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18"/>
          <w:szCs w:val="18"/>
        </w:rPr>
      </w:pPr>
      <w:r w:rsidDel="00000000" w:rsidR="00000000" w:rsidRPr="00000000">
        <w:rPr>
          <w:sz w:val="18"/>
          <w:szCs w:val="18"/>
          <w:rtl w:val="0"/>
        </w:rPr>
        <w:t xml:space="preserve">The final artefact uses balance; environmental stakeholders are represented by different colours of fabrics, balanced on a central viewfinder, with the prompt: what does wellbeing look like in your world?</w:t>
      </w:r>
    </w:p>
    <w:p w:rsidR="00000000" w:rsidDel="00000000" w:rsidP="00000000" w:rsidRDefault="00000000" w:rsidRPr="00000000" w14:paraId="00000002">
      <w:pPr>
        <w:rPr>
          <w:sz w:val="18"/>
          <w:szCs w:val="18"/>
        </w:rPr>
      </w:pPr>
      <w:r w:rsidDel="00000000" w:rsidR="00000000" w:rsidRPr="00000000">
        <w:rPr>
          <w:rtl w:val="0"/>
        </w:rPr>
      </w:r>
    </w:p>
    <w:p w:rsidR="00000000" w:rsidDel="00000000" w:rsidP="00000000" w:rsidRDefault="00000000" w:rsidRPr="00000000" w14:paraId="00000003">
      <w:pPr>
        <w:rPr>
          <w:sz w:val="18"/>
          <w:szCs w:val="18"/>
        </w:rPr>
      </w:pPr>
      <w:r w:rsidDel="00000000" w:rsidR="00000000" w:rsidRPr="00000000">
        <w:rPr>
          <w:sz w:val="18"/>
          <w:szCs w:val="18"/>
          <w:rtl w:val="0"/>
        </w:rPr>
        <w:t xml:space="preserve">Forecasting how certain priorities such as; over reliance on imports, would affect each environmental stakeholder and symbiosis over all, is then represented by the artefact either remaining in balance, resting on the edge of the target or collapsing due to instability. </w:t>
      </w:r>
    </w:p>
    <w:p w:rsidR="00000000" w:rsidDel="00000000" w:rsidP="00000000" w:rsidRDefault="00000000" w:rsidRPr="00000000" w14:paraId="00000004">
      <w:pPr>
        <w:rPr>
          <w:sz w:val="18"/>
          <w:szCs w:val="18"/>
        </w:rPr>
      </w:pPr>
      <w:r w:rsidDel="00000000" w:rsidR="00000000" w:rsidRPr="00000000">
        <w:rPr>
          <w:rtl w:val="0"/>
        </w:rPr>
      </w:r>
    </w:p>
    <w:p w:rsidR="00000000" w:rsidDel="00000000" w:rsidP="00000000" w:rsidRDefault="00000000" w:rsidRPr="00000000" w14:paraId="00000005">
      <w:pPr>
        <w:rPr>
          <w:sz w:val="18"/>
          <w:szCs w:val="18"/>
        </w:rPr>
      </w:pPr>
      <w:r w:rsidDel="00000000" w:rsidR="00000000" w:rsidRPr="00000000">
        <w:rPr>
          <w:sz w:val="18"/>
          <w:szCs w:val="18"/>
          <w:rtl w:val="0"/>
        </w:rPr>
        <w:t xml:space="preserve">Our individual directions have been represented by the viewfinder’s position on the target, the closer to the centre the closer to achieving environmental wellbeing. Each of our worlds use one of the STEEPECS future stimulus, and have been forecasted using the algorithm.</w:t>
      </w:r>
    </w:p>
    <w:p w:rsidR="00000000" w:rsidDel="00000000" w:rsidP="00000000" w:rsidRDefault="00000000" w:rsidRPr="00000000" w14:paraId="00000006">
      <w:pPr>
        <w:rPr>
          <w:sz w:val="18"/>
          <w:szCs w:val="18"/>
        </w:rPr>
      </w:pPr>
      <w:r w:rsidDel="00000000" w:rsidR="00000000" w:rsidRPr="00000000">
        <w:rPr>
          <w:rtl w:val="0"/>
        </w:rPr>
      </w:r>
    </w:p>
    <w:p w:rsidR="00000000" w:rsidDel="00000000" w:rsidP="00000000" w:rsidRDefault="00000000" w:rsidRPr="00000000" w14:paraId="00000007">
      <w:pPr>
        <w:rPr>
          <w:sz w:val="28"/>
          <w:szCs w:val="28"/>
        </w:rPr>
      </w:pPr>
      <w:r w:rsidDel="00000000" w:rsidR="00000000" w:rsidRPr="00000000">
        <w:rPr>
          <w:sz w:val="18"/>
          <w:szCs w:val="18"/>
          <w:rtl w:val="0"/>
        </w:rPr>
        <w:t xml:space="preserve">The fragility of this physical algorithm represents the relationships between stakeholders and the necessity of balance to achieve environmental wellbeing.</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