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A582" w14:textId="1FE36A2F" w:rsidR="009E71BA" w:rsidRPr="00EC1839" w:rsidRDefault="009E71BA" w:rsidP="0079491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655DC">
        <w:rPr>
          <w:rFonts w:ascii="Calibri" w:hAnsi="Calibri" w:cs="Calibri"/>
          <w:b/>
          <w:bCs/>
        </w:rPr>
        <w:t>‘</w:t>
      </w:r>
      <w:bookmarkStart w:id="0" w:name="_Hlk163637832"/>
      <w:r w:rsidRPr="004655DC">
        <w:rPr>
          <w:rFonts w:ascii="Calibri" w:hAnsi="Calibri" w:cs="Calibri"/>
          <w:b/>
          <w:bCs/>
        </w:rPr>
        <w:t xml:space="preserve">NSm is a critical determinant for bunyavirus transmission between vertebrate and mosquito </w:t>
      </w:r>
      <w:proofErr w:type="gramStart"/>
      <w:r w:rsidRPr="004655DC">
        <w:rPr>
          <w:rFonts w:ascii="Calibri" w:hAnsi="Calibri" w:cs="Calibri"/>
          <w:b/>
          <w:bCs/>
        </w:rPr>
        <w:t>hosts</w:t>
      </w:r>
      <w:bookmarkEnd w:id="0"/>
      <w:r w:rsidRPr="004655DC">
        <w:rPr>
          <w:rFonts w:ascii="Calibri" w:hAnsi="Calibri" w:cs="Calibri"/>
          <w:b/>
          <w:bCs/>
        </w:rPr>
        <w:t>’</w:t>
      </w:r>
      <w:proofErr w:type="gramEnd"/>
      <w:r w:rsidRPr="004655DC">
        <w:rPr>
          <w:rFonts w:ascii="Calibri" w:hAnsi="Calibri" w:cs="Calibri"/>
          <w:b/>
          <w:bCs/>
        </w:rPr>
        <w:t>.</w:t>
      </w:r>
      <w:r w:rsidR="004655DC">
        <w:rPr>
          <w:rFonts w:ascii="Calibri" w:hAnsi="Calibri" w:cs="Calibri"/>
        </w:rPr>
        <w:t xml:space="preserve"> </w:t>
      </w:r>
      <w:r w:rsidR="004655DC">
        <w:rPr>
          <w:b/>
          <w:bCs/>
        </w:rPr>
        <w:t xml:space="preserve">Data repository </w:t>
      </w:r>
      <w:proofErr w:type="spellStart"/>
      <w:r w:rsidR="004655DC">
        <w:rPr>
          <w:b/>
          <w:bCs/>
        </w:rPr>
        <w:t>READme</w:t>
      </w:r>
      <w:proofErr w:type="spellEnd"/>
      <w:r w:rsidR="004655DC">
        <w:rPr>
          <w:b/>
          <w:bCs/>
        </w:rPr>
        <w:t xml:space="preserve"> file.</w:t>
      </w:r>
    </w:p>
    <w:p w14:paraId="1F675484" w14:textId="77777777" w:rsidR="009E71BA" w:rsidRPr="00EC1839" w:rsidRDefault="009E71BA" w:rsidP="0079491E">
      <w:pPr>
        <w:spacing w:line="240" w:lineRule="auto"/>
        <w:jc w:val="both"/>
        <w:rPr>
          <w:rFonts w:ascii="Calibri" w:hAnsi="Calibri" w:cs="Calibri"/>
        </w:rPr>
      </w:pPr>
    </w:p>
    <w:p w14:paraId="76516D3D" w14:textId="061E956B" w:rsidR="009E71BA" w:rsidRPr="00EC1839" w:rsidRDefault="009E71BA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1: Figure </w:t>
      </w:r>
      <w:r w:rsidR="00C67F2C" w:rsidRPr="00EC1839">
        <w:rPr>
          <w:rFonts w:ascii="Calibri" w:hAnsi="Calibri" w:cs="Calibri"/>
          <w:b/>
        </w:rPr>
        <w:t>2</w:t>
      </w:r>
    </w:p>
    <w:p w14:paraId="1968C30E" w14:textId="35447EE7" w:rsidR="00655965" w:rsidRPr="00EC1839" w:rsidRDefault="00B43CD8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>(b) 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titres in bodies and heads at 3-, 6- and 16-days post-blood meal (dpbm). </w:t>
      </w:r>
    </w:p>
    <w:p w14:paraId="71706F0A" w14:textId="0E38E0C8" w:rsidR="00C67F2C" w:rsidRDefault="00B43CD8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>(c) 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titres in guts, bodies, and salivary glands (SG) at 3 and 15 dpbm. Titres are displayed as PFU/mL for each tissue with individual samples displayed (</w:t>
      </w:r>
      <w:bookmarkStart w:id="1" w:name="OLE_LINK2"/>
      <w:r w:rsidRPr="00EC1839">
        <w:rPr>
          <w:rFonts w:ascii="Calibri" w:hAnsi="Calibri" w:cs="Calibri"/>
          <w:color w:val="000000" w:themeColor="text1"/>
        </w:rPr>
        <w:t xml:space="preserve">n = 20 </w:t>
      </w:r>
      <w:bookmarkEnd w:id="1"/>
      <w:r w:rsidRPr="00EC1839">
        <w:rPr>
          <w:rFonts w:ascii="Calibri" w:hAnsi="Calibri" w:cs="Calibri"/>
          <w:color w:val="000000" w:themeColor="text1"/>
        </w:rPr>
        <w:t xml:space="preserve">per condition). All samples are presented in the graph. Lines indicate median </w:t>
      </w:r>
      <w:proofErr w:type="gramStart"/>
      <w:r w:rsidRPr="00EC1839">
        <w:rPr>
          <w:rFonts w:ascii="Calibri" w:hAnsi="Calibri" w:cs="Calibri"/>
          <w:color w:val="000000" w:themeColor="text1"/>
        </w:rPr>
        <w:t>values</w:t>
      </w:r>
      <w:proofErr w:type="gramEnd"/>
      <w:r w:rsidRPr="00EC1839">
        <w:rPr>
          <w:rFonts w:ascii="Calibri" w:hAnsi="Calibri" w:cs="Calibri"/>
          <w:color w:val="000000" w:themeColor="text1"/>
        </w:rPr>
        <w:t xml:space="preserve"> and the circled numbers represent the percentage of infected samples for each condition.</w:t>
      </w:r>
    </w:p>
    <w:p w14:paraId="228DF73E" w14:textId="4DB3971E" w:rsidR="003D0558" w:rsidRPr="00EC1839" w:rsidRDefault="003D0558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>Tab 2: Figure 3</w:t>
      </w:r>
    </w:p>
    <w:p w14:paraId="18B31D65" w14:textId="156A79D0" w:rsidR="00D05411" w:rsidRPr="00EC1839" w:rsidRDefault="00D05411" w:rsidP="0079491E">
      <w:pPr>
        <w:spacing w:line="240" w:lineRule="auto"/>
        <w:jc w:val="both"/>
        <w:rPr>
          <w:rFonts w:ascii="Calibri" w:eastAsia="TimesNewRomanPSMT" w:hAnsi="Calibri" w:cs="Calibri"/>
        </w:rPr>
      </w:pPr>
      <w:r w:rsidRPr="00EC1839">
        <w:rPr>
          <w:rFonts w:ascii="Calibri" w:hAnsi="Calibri" w:cs="Calibri"/>
          <w:color w:val="000000" w:themeColor="text1"/>
        </w:rPr>
        <w:t>(b)</w:t>
      </w:r>
      <w:r w:rsidRPr="00EC1839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C1839">
        <w:rPr>
          <w:rFonts w:ascii="Calibri" w:hAnsi="Calibri" w:cs="Calibri"/>
          <w:color w:val="000000" w:themeColor="text1"/>
        </w:rPr>
        <w:t>Virus titres in midguts and salivary glands (SG) at 3 and 9 days after 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exposure by intrathoracic injection (5 x 10</w:t>
      </w:r>
      <w:r w:rsidRPr="00EC1839">
        <w:rPr>
          <w:rFonts w:ascii="Calibri" w:hAnsi="Calibri" w:cs="Calibri"/>
          <w:color w:val="000000" w:themeColor="text1"/>
          <w:vertAlign w:val="superscript"/>
        </w:rPr>
        <w:t>4</w:t>
      </w:r>
      <w:r w:rsidRPr="00EC1839">
        <w:rPr>
          <w:rFonts w:ascii="Calibri" w:hAnsi="Calibri" w:cs="Calibri"/>
          <w:color w:val="000000" w:themeColor="text1"/>
        </w:rPr>
        <w:t xml:space="preserve"> PFU/mosquito). Virus titres were measured by plaque assay on BHK-21 cells. Titres are displayed as PFU/mL for each tissue with individual samples displayed (n = 20 per condition).</w:t>
      </w:r>
      <w:r w:rsidRPr="00EC1839">
        <w:rPr>
          <w:rFonts w:ascii="Calibri" w:eastAsia="TimesNewRomanPSMT" w:hAnsi="Calibri" w:cs="Calibri"/>
        </w:rPr>
        <w:t xml:space="preserve"> Statistical significance shown on the graph was obtained using a two-way ANOVA followed by a Tukey’s multiple comparisons test. ns, not significant, p value &gt; 0.5; ****, p value &lt; 0.0001.</w:t>
      </w:r>
    </w:p>
    <w:p w14:paraId="10E29B76" w14:textId="3295B06D" w:rsidR="00D05411" w:rsidRPr="00EC1839" w:rsidRDefault="00D05411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color w:val="000000" w:themeColor="text1"/>
        </w:rPr>
        <w:t>(</w:t>
      </w:r>
      <w:proofErr w:type="spellStart"/>
      <w:proofErr w:type="gramStart"/>
      <w:r w:rsidRPr="00EC1839">
        <w:rPr>
          <w:rFonts w:ascii="Calibri" w:hAnsi="Calibri" w:cs="Calibri"/>
          <w:color w:val="000000" w:themeColor="text1"/>
        </w:rPr>
        <w:t>c,d</w:t>
      </w:r>
      <w:proofErr w:type="spellEnd"/>
      <w:proofErr w:type="gramEnd"/>
      <w:r w:rsidRPr="00EC1839">
        <w:rPr>
          <w:rFonts w:ascii="Calibri" w:hAnsi="Calibri" w:cs="Calibri"/>
          <w:color w:val="000000" w:themeColor="text1"/>
        </w:rPr>
        <w:t xml:space="preserve">) Adult females were inoculated 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 xml:space="preserve">intrathoracically with </w:t>
      </w:r>
      <w:r w:rsidRPr="00EC1839">
        <w:rPr>
          <w:rFonts w:ascii="Calibri" w:hAnsi="Calibri" w:cs="Calibri"/>
          <w:color w:val="000000" w:themeColor="text1"/>
        </w:rPr>
        <w:t>5 x 10</w:t>
      </w:r>
      <w:r w:rsidRPr="00EC1839">
        <w:rPr>
          <w:rFonts w:ascii="Calibri" w:hAnsi="Calibri" w:cs="Calibri"/>
          <w:color w:val="000000" w:themeColor="text1"/>
          <w:vertAlign w:val="superscript"/>
        </w:rPr>
        <w:t>4</w:t>
      </w:r>
      <w:r w:rsidRPr="00EC1839">
        <w:rPr>
          <w:rFonts w:ascii="Calibri" w:hAnsi="Calibri" w:cs="Calibri"/>
          <w:color w:val="000000" w:themeColor="text1"/>
        </w:rPr>
        <w:t xml:space="preserve"> PFU/mosquito</w:t>
      </w:r>
      <w:r w:rsidRPr="00EC1839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 xml:space="preserve">of BUNV-wt </w:t>
      </w:r>
      <w:r w:rsidRPr="00EC1839">
        <w:rPr>
          <w:rFonts w:ascii="Calibri" w:hAnsi="Calibri" w:cs="Calibri"/>
          <w:color w:val="000000" w:themeColor="text1"/>
        </w:rPr>
        <w:t>(n = 19)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 xml:space="preserve">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(n = 20)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 xml:space="preserve"> and v</w:t>
      </w:r>
      <w:r w:rsidRPr="00EC1839">
        <w:rPr>
          <w:rFonts w:ascii="Calibri" w:hAnsi="Calibri" w:cs="Calibri"/>
          <w:color w:val="000000" w:themeColor="text1"/>
        </w:rPr>
        <w:t xml:space="preserve">irus titres of individual salivary glands (c) and saliva (d) quantified at 7 dpi by plaque assay on BHK-21 cells. Viral titres were analysed by a </w:t>
      </w:r>
      <w:r w:rsidR="00C55E86" w:rsidRPr="00C55E86">
        <w:rPr>
          <w:rFonts w:ascii="Calibri" w:hAnsi="Calibri" w:cs="Calibri"/>
          <w:color w:val="000000" w:themeColor="text1"/>
        </w:rPr>
        <w:t xml:space="preserve">two-tailed </w:t>
      </w:r>
      <w:r w:rsidRPr="00EC1839">
        <w:rPr>
          <w:rFonts w:ascii="Calibri" w:hAnsi="Calibri" w:cs="Calibri"/>
          <w:color w:val="000000" w:themeColor="text1"/>
        </w:rPr>
        <w:t xml:space="preserve">Mann-Whitney test and the infection prevalence was analysed with a </w:t>
      </w:r>
      <w:proofErr w:type="spellStart"/>
      <w:r w:rsidRPr="00EC1839">
        <w:rPr>
          <w:rFonts w:ascii="Calibri" w:hAnsi="Calibri" w:cs="Calibri"/>
          <w:color w:val="000000" w:themeColor="text1"/>
        </w:rPr>
        <w:t>Chisquare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test. ns = not significant. All the samples are presented in the graph. Lines indicate median </w:t>
      </w:r>
      <w:proofErr w:type="gramStart"/>
      <w:r w:rsidRPr="00EC1839">
        <w:rPr>
          <w:rFonts w:ascii="Calibri" w:hAnsi="Calibri" w:cs="Calibri"/>
          <w:color w:val="000000" w:themeColor="text1"/>
        </w:rPr>
        <w:t>values</w:t>
      </w:r>
      <w:proofErr w:type="gramEnd"/>
      <w:r w:rsidRPr="00EC1839">
        <w:rPr>
          <w:rFonts w:ascii="Calibri" w:hAnsi="Calibri" w:cs="Calibri"/>
          <w:color w:val="000000" w:themeColor="text1"/>
        </w:rPr>
        <w:t xml:space="preserve"> and the circled numbers represent the percentage of infected mosquitoes.  Infection prevalence for the saliva were not different (p = 0.25).</w:t>
      </w:r>
    </w:p>
    <w:p w14:paraId="269C5E2B" w14:textId="468999BE" w:rsidR="00C67F2C" w:rsidRPr="00EC1839" w:rsidRDefault="00C67F2C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</w:t>
      </w:r>
      <w:r w:rsidR="00801224" w:rsidRPr="00EC1839">
        <w:rPr>
          <w:rFonts w:ascii="Calibri" w:hAnsi="Calibri" w:cs="Calibri"/>
          <w:b/>
        </w:rPr>
        <w:t>3</w:t>
      </w:r>
      <w:r w:rsidRPr="00EC1839">
        <w:rPr>
          <w:rFonts w:ascii="Calibri" w:hAnsi="Calibri" w:cs="Calibri"/>
          <w:b/>
        </w:rPr>
        <w:t xml:space="preserve">: Figure </w:t>
      </w:r>
      <w:r w:rsidR="003D0558" w:rsidRPr="00EC1839">
        <w:rPr>
          <w:rFonts w:ascii="Calibri" w:hAnsi="Calibri" w:cs="Calibri"/>
          <w:b/>
        </w:rPr>
        <w:t>4</w:t>
      </w:r>
    </w:p>
    <w:p w14:paraId="02202248" w14:textId="2FD22BCC" w:rsidR="00AB5FEB" w:rsidRPr="00EC1839" w:rsidRDefault="00AB5FEB" w:rsidP="0079491E">
      <w:pPr>
        <w:spacing w:line="240" w:lineRule="auto"/>
        <w:jc w:val="both"/>
        <w:rPr>
          <w:rFonts w:ascii="Calibri" w:eastAsia="TimesNewRomanPSMT" w:hAnsi="Calibri" w:cs="Calibri"/>
        </w:rPr>
      </w:pPr>
      <w:r w:rsidRPr="00EC1839">
        <w:rPr>
          <w:rFonts w:ascii="Calibri" w:hAnsi="Calibri" w:cs="Calibri"/>
          <w:color w:val="000000" w:themeColor="text1"/>
        </w:rPr>
        <w:t>(b) 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titres in mosquitoes at 0h and 1, 2, 3 and 6 dpbm fed with 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>a blood meal containing 2 x 10</w:t>
      </w:r>
      <w:r w:rsidRPr="00EC1839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7</w:t>
      </w:r>
      <w:r w:rsidRPr="00EC1839">
        <w:rPr>
          <w:rFonts w:ascii="Calibri" w:hAnsi="Calibri" w:cs="Calibri"/>
          <w:color w:val="000000" w:themeColor="text1"/>
          <w:shd w:val="clear" w:color="auto" w:fill="FFFFFF"/>
        </w:rPr>
        <w:t> PFU/mL of virus</w:t>
      </w:r>
      <w:r w:rsidRPr="00EC1839">
        <w:rPr>
          <w:rFonts w:ascii="Calibri" w:hAnsi="Calibri" w:cs="Calibri"/>
          <w:color w:val="000000" w:themeColor="text1"/>
        </w:rPr>
        <w:t xml:space="preserve">. Virus titres were measured by plaque assay on BHK-21 cells and are displayed as PFU/mL for each animal with individual samples displayed (n = 5 per condition for 0h, n = 16-20 per condition for 1, 2, 3 and 6 dpbm). </w:t>
      </w:r>
      <w:r w:rsidRPr="00EC1839">
        <w:rPr>
          <w:rFonts w:ascii="Calibri" w:eastAsia="TimesNewRomanPSMT" w:hAnsi="Calibri" w:cs="Calibri"/>
        </w:rPr>
        <w:t xml:space="preserve">Statistical significance shown on the graph was obtained using a two-way ANOVA followed by a Tukey's multiple comparisons test. ns, not significant, </w:t>
      </w:r>
      <w:r w:rsidRPr="00EC1839">
        <w:rPr>
          <w:rFonts w:ascii="Calibri" w:hAnsi="Calibri" w:cs="Calibri"/>
          <w:color w:val="000000" w:themeColor="text1"/>
        </w:rPr>
        <w:t>p value</w:t>
      </w:r>
      <w:r w:rsidRPr="00EC1839">
        <w:rPr>
          <w:rFonts w:ascii="Calibri" w:eastAsia="TimesNewRomanPSMT" w:hAnsi="Calibri" w:cs="Calibri"/>
        </w:rPr>
        <w:t xml:space="preserve"> &gt; 0.5; ****, p value &lt; 0.0001. </w:t>
      </w:r>
    </w:p>
    <w:p w14:paraId="32876868" w14:textId="06547FBA" w:rsidR="00AB5FEB" w:rsidRPr="00EC1839" w:rsidRDefault="00AB5FEB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 xml:space="preserve">(c) BUNV S RNA levels in the midgut at 3, 24, 48 and 72h pbm were quantified by RT-qPCR. Normalised expression for each sample was obtained as described, normalised to the </w:t>
      </w:r>
      <w:r w:rsidRPr="00EC1839">
        <w:rPr>
          <w:rFonts w:ascii="Calibri" w:hAnsi="Calibri" w:cs="Calibri"/>
          <w:i/>
          <w:iCs/>
          <w:color w:val="000000" w:themeColor="text1"/>
        </w:rPr>
        <w:t xml:space="preserve">S7 </w:t>
      </w:r>
      <w:r w:rsidRPr="00EC1839">
        <w:rPr>
          <w:rFonts w:ascii="Calibri" w:hAnsi="Calibri" w:cs="Calibri"/>
          <w:color w:val="000000" w:themeColor="text1"/>
        </w:rPr>
        <w:t>ribosomal gene and as relative values to that of the control group (BUNV-wt 3h, RQ geomean set to 1). Log2-transformed RQ values were plotted (n = 5</w:t>
      </w:r>
      <w:r w:rsidR="001B4C68">
        <w:rPr>
          <w:rFonts w:ascii="Calibri" w:hAnsi="Calibri" w:cs="Calibri"/>
          <w:color w:val="000000" w:themeColor="text1"/>
        </w:rPr>
        <w:t xml:space="preserve"> </w:t>
      </w:r>
      <w:r w:rsidR="001B4C68" w:rsidRPr="001B4C68">
        <w:rPr>
          <w:rFonts w:ascii="Calibri" w:hAnsi="Calibri" w:cs="Calibri"/>
          <w:color w:val="000000" w:themeColor="text1"/>
        </w:rPr>
        <w:t>pools of 4 midguts per group and time point</w:t>
      </w:r>
      <w:r w:rsidRPr="00EC1839">
        <w:rPr>
          <w:rFonts w:ascii="Calibri" w:hAnsi="Calibri" w:cs="Calibri"/>
          <w:color w:val="000000" w:themeColor="text1"/>
        </w:rPr>
        <w:t>). Box plots display the RQ minimum, first quartile, median, third quartile, and maximum. Statistical testing by two-way ANOVA</w:t>
      </w:r>
      <w:r w:rsidR="006552BA" w:rsidRPr="006552BA">
        <w:t xml:space="preserve"> </w:t>
      </w:r>
      <w:r w:rsidR="006552BA" w:rsidRPr="006552BA">
        <w:rPr>
          <w:rFonts w:ascii="Calibri" w:hAnsi="Calibri" w:cs="Calibri"/>
          <w:color w:val="000000" w:themeColor="text1"/>
        </w:rPr>
        <w:t>followed by a Tukey's multiple comparisons test. *, p value &lt; 0.05p = 0.0225;</w:t>
      </w:r>
      <w:r w:rsidR="00A94647">
        <w:rPr>
          <w:rFonts w:ascii="Calibri" w:hAnsi="Calibri" w:cs="Calibri"/>
          <w:color w:val="000000" w:themeColor="text1"/>
        </w:rPr>
        <w:t xml:space="preserve"> </w:t>
      </w:r>
      <w:r w:rsidRPr="00EC1839">
        <w:rPr>
          <w:rFonts w:ascii="Calibri" w:hAnsi="Calibri" w:cs="Calibri"/>
          <w:color w:val="000000" w:themeColor="text1"/>
        </w:rPr>
        <w:t xml:space="preserve">****, p value &lt; 0.0001. </w:t>
      </w:r>
    </w:p>
    <w:p w14:paraId="2EBCD817" w14:textId="25CFDE14" w:rsidR="00C67F2C" w:rsidRPr="00EC1839" w:rsidRDefault="00C67F2C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</w:t>
      </w:r>
      <w:r w:rsidR="00801224" w:rsidRPr="00EC1839">
        <w:rPr>
          <w:rFonts w:ascii="Calibri" w:hAnsi="Calibri" w:cs="Calibri"/>
          <w:b/>
        </w:rPr>
        <w:t>4</w:t>
      </w:r>
      <w:r w:rsidRPr="00EC1839">
        <w:rPr>
          <w:rFonts w:ascii="Calibri" w:hAnsi="Calibri" w:cs="Calibri"/>
          <w:b/>
        </w:rPr>
        <w:t xml:space="preserve">: Figure </w:t>
      </w:r>
      <w:r w:rsidR="003D0558" w:rsidRPr="00EC1839">
        <w:rPr>
          <w:rFonts w:ascii="Calibri" w:hAnsi="Calibri" w:cs="Calibri"/>
          <w:b/>
        </w:rPr>
        <w:t>5</w:t>
      </w:r>
    </w:p>
    <w:p w14:paraId="421F0407" w14:textId="0B9524D4" w:rsidR="00690F11" w:rsidRPr="00EC1839" w:rsidRDefault="00690F11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 xml:space="preserve">(f) Virus titres of whole mosquitoes at 3 dpbm were determined by plaque assay on BHK-21 cells and displayed as PFU/mL with all individual animals that were infected displayed (n = 20 per condition). Lines indicate median values. Statistical testing by </w:t>
      </w:r>
      <w:r w:rsidR="00BE2191">
        <w:rPr>
          <w:rFonts w:ascii="Calibri" w:hAnsi="Calibri" w:cs="Calibri"/>
          <w:color w:val="000000" w:themeColor="text1"/>
        </w:rPr>
        <w:t xml:space="preserve">two-tailed </w:t>
      </w:r>
      <w:r w:rsidRPr="00EC1839">
        <w:rPr>
          <w:rFonts w:ascii="Calibri" w:hAnsi="Calibri" w:cs="Calibri"/>
          <w:color w:val="000000" w:themeColor="text1"/>
        </w:rPr>
        <w:t xml:space="preserve">Mann-Whitney test for viral titres. ****, p value &lt; 0.0001. Statistical analysis of the infection prevalence for controls (20 %) and pPUb-NSm-V5 (75 %) was performed using a </w:t>
      </w:r>
      <w:proofErr w:type="spellStart"/>
      <w:r w:rsidRPr="00EC1839">
        <w:rPr>
          <w:rFonts w:ascii="Calibri" w:hAnsi="Calibri" w:cs="Calibri"/>
          <w:color w:val="000000" w:themeColor="text1"/>
        </w:rPr>
        <w:t>Chisquare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test. ***, </w:t>
      </w:r>
      <w:r w:rsidR="00D93A33" w:rsidRPr="00D93A33">
        <w:rPr>
          <w:rFonts w:ascii="Calibri" w:hAnsi="Calibri" w:cs="Calibri"/>
          <w:color w:val="000000" w:themeColor="text1"/>
        </w:rPr>
        <w:t>p = 0.0</w:t>
      </w:r>
      <w:r w:rsidR="00D93A33">
        <w:rPr>
          <w:rFonts w:ascii="Calibri" w:hAnsi="Calibri" w:cs="Calibri"/>
          <w:color w:val="000000" w:themeColor="text1"/>
        </w:rPr>
        <w:t>0</w:t>
      </w:r>
      <w:r w:rsidR="00D93A33" w:rsidRPr="00D93A33">
        <w:rPr>
          <w:rFonts w:ascii="Calibri" w:hAnsi="Calibri" w:cs="Calibri"/>
          <w:color w:val="000000" w:themeColor="text1"/>
        </w:rPr>
        <w:t>06</w:t>
      </w:r>
      <w:r w:rsidRPr="00EC1839">
        <w:rPr>
          <w:rFonts w:ascii="Calibri" w:hAnsi="Calibri" w:cs="Calibri"/>
          <w:color w:val="000000" w:themeColor="text1"/>
        </w:rPr>
        <w:t xml:space="preserve">. </w:t>
      </w:r>
    </w:p>
    <w:p w14:paraId="2D601A49" w14:textId="77777777" w:rsidR="007D0CFA" w:rsidRDefault="00690F11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 xml:space="preserve">(h-i) Quantification of individual (h) or cluster of (≥ 3 cells/foci, i) N positive cells per midgut of infected female mosquitoes </w:t>
      </w:r>
      <w:r w:rsidR="00D603D4" w:rsidRPr="00D603D4">
        <w:rPr>
          <w:rFonts w:ascii="Calibri" w:hAnsi="Calibri" w:cs="Calibri"/>
          <w:color w:val="000000" w:themeColor="text1"/>
        </w:rPr>
        <w:t xml:space="preserve">(n= 18 and 14 for controls and </w:t>
      </w:r>
      <w:proofErr w:type="spellStart"/>
      <w:r w:rsidR="00D603D4" w:rsidRPr="00D603D4">
        <w:rPr>
          <w:rFonts w:ascii="Calibri" w:hAnsi="Calibri" w:cs="Calibri"/>
          <w:color w:val="000000" w:themeColor="text1"/>
        </w:rPr>
        <w:t>pPUb</w:t>
      </w:r>
      <w:proofErr w:type="spellEnd"/>
      <w:r w:rsidR="00D603D4" w:rsidRPr="00D603D4">
        <w:rPr>
          <w:rFonts w:ascii="Calibri" w:hAnsi="Calibri" w:cs="Calibri"/>
          <w:color w:val="000000" w:themeColor="text1"/>
        </w:rPr>
        <w:t xml:space="preserve">-NSm respectively) </w:t>
      </w:r>
      <w:r w:rsidRPr="00EC1839">
        <w:rPr>
          <w:rFonts w:ascii="Calibri" w:hAnsi="Calibri" w:cs="Calibri"/>
          <w:color w:val="000000" w:themeColor="text1"/>
        </w:rPr>
        <w:t xml:space="preserve">at 3 dpbm. Lines indicate </w:t>
      </w:r>
      <w:r w:rsidR="0064415E" w:rsidRPr="00EC1839">
        <w:rPr>
          <w:rFonts w:ascii="Calibri" w:hAnsi="Calibri" w:cs="Calibri"/>
          <w:color w:val="000000" w:themeColor="text1"/>
        </w:rPr>
        <w:lastRenderedPageBreak/>
        <w:t>me</w:t>
      </w:r>
      <w:r w:rsidR="0064415E">
        <w:rPr>
          <w:rFonts w:ascii="Calibri" w:hAnsi="Calibri" w:cs="Calibri"/>
          <w:color w:val="000000" w:themeColor="text1"/>
        </w:rPr>
        <w:t>an</w:t>
      </w:r>
      <w:r w:rsidR="0064415E" w:rsidRPr="00EC1839">
        <w:rPr>
          <w:rFonts w:ascii="Calibri" w:hAnsi="Calibri" w:cs="Calibri"/>
          <w:color w:val="000000" w:themeColor="text1"/>
        </w:rPr>
        <w:t xml:space="preserve"> </w:t>
      </w:r>
      <w:r w:rsidRPr="00EC1839">
        <w:rPr>
          <w:rFonts w:ascii="Calibri" w:hAnsi="Calibri" w:cs="Calibri"/>
          <w:color w:val="000000" w:themeColor="text1"/>
        </w:rPr>
        <w:t xml:space="preserve">values. Statistical testing by </w:t>
      </w:r>
      <w:r w:rsidR="0064415E">
        <w:rPr>
          <w:rFonts w:ascii="Calibri" w:hAnsi="Calibri" w:cs="Calibri"/>
          <w:color w:val="000000" w:themeColor="text1"/>
        </w:rPr>
        <w:t xml:space="preserve">two-tailed </w:t>
      </w:r>
      <w:r w:rsidRPr="00EC1839">
        <w:rPr>
          <w:rFonts w:ascii="Calibri" w:hAnsi="Calibri" w:cs="Calibri"/>
          <w:color w:val="000000" w:themeColor="text1"/>
        </w:rPr>
        <w:t xml:space="preserve">Mann-Whitney test. **, </w:t>
      </w:r>
      <w:r w:rsidR="0095340F" w:rsidRPr="0095340F">
        <w:rPr>
          <w:rFonts w:ascii="Calibri" w:hAnsi="Calibri" w:cs="Calibri"/>
          <w:color w:val="000000" w:themeColor="text1"/>
        </w:rPr>
        <w:t>p value = 0.006 and ***, p value = 0.001.</w:t>
      </w:r>
    </w:p>
    <w:p w14:paraId="1D2B9032" w14:textId="2F857180" w:rsidR="00C67F2C" w:rsidRPr="00EC1839" w:rsidRDefault="00C67F2C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</w:t>
      </w:r>
      <w:r w:rsidR="00801224" w:rsidRPr="00EC1839">
        <w:rPr>
          <w:rFonts w:ascii="Calibri" w:hAnsi="Calibri" w:cs="Calibri"/>
          <w:b/>
        </w:rPr>
        <w:t>5</w:t>
      </w:r>
      <w:r w:rsidRPr="00EC1839">
        <w:rPr>
          <w:rFonts w:ascii="Calibri" w:hAnsi="Calibri" w:cs="Calibri"/>
          <w:b/>
        </w:rPr>
        <w:t xml:space="preserve">: Figure </w:t>
      </w:r>
      <w:r w:rsidR="003D0558" w:rsidRPr="00EC1839">
        <w:rPr>
          <w:rFonts w:ascii="Calibri" w:hAnsi="Calibri" w:cs="Calibri"/>
          <w:b/>
        </w:rPr>
        <w:t>6</w:t>
      </w:r>
    </w:p>
    <w:p w14:paraId="0BD0A68B" w14:textId="77777777" w:rsidR="007D0CFA" w:rsidRDefault="008D06D6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 xml:space="preserve">(b) </w:t>
      </w:r>
      <w:r w:rsidR="006F27B8" w:rsidRPr="006F27B8">
        <w:rPr>
          <w:rFonts w:ascii="Calibri" w:hAnsi="Calibri" w:cs="Calibri"/>
          <w:color w:val="000000" w:themeColor="text1"/>
        </w:rPr>
        <w:t xml:space="preserve">Mosquitoes were fed with 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</w:rPr>
        <w:t>2 x 10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7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</w:rPr>
        <w:t>, 7 x 10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7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</w:rPr>
        <w:t xml:space="preserve"> or 2 x 10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8</w:t>
      </w:r>
      <w:r w:rsidR="006F27B8" w:rsidRPr="006F27B8">
        <w:rPr>
          <w:rFonts w:ascii="Calibri" w:hAnsi="Calibri" w:cs="Calibri"/>
          <w:color w:val="000000" w:themeColor="text1"/>
          <w:shd w:val="clear" w:color="auto" w:fill="FFFFFF"/>
        </w:rPr>
        <w:t xml:space="preserve"> PFU/mL of either </w:t>
      </w:r>
      <w:r w:rsidR="006F27B8" w:rsidRPr="006F27B8">
        <w:rPr>
          <w:rFonts w:ascii="Calibri" w:hAnsi="Calibri" w:cs="Calibri"/>
          <w:color w:val="000000" w:themeColor="text1"/>
        </w:rPr>
        <w:t>BUNV-wt and BUN-</w:t>
      </w:r>
      <w:r w:rsidR="006F27B8" w:rsidRPr="006F27B8">
        <w:rPr>
          <w:rFonts w:ascii="Calibri" w:eastAsia="Symbol" w:hAnsi="Calibri" w:cs="Calibri"/>
          <w:color w:val="000000" w:themeColor="text1"/>
        </w:rPr>
        <w:t>D</w:t>
      </w:r>
      <w:r w:rsidR="006F27B8" w:rsidRPr="006F27B8">
        <w:rPr>
          <w:rFonts w:ascii="Calibri" w:hAnsi="Calibri" w:cs="Calibri"/>
          <w:color w:val="000000" w:themeColor="text1"/>
        </w:rPr>
        <w:t xml:space="preserve">NSm, and virus titres determined. Titres are displayed as PFU/mL for each whole individual female (n = 20 per condition). </w:t>
      </w:r>
      <w:r w:rsidR="006F27B8" w:rsidRPr="006F27B8">
        <w:rPr>
          <w:rFonts w:ascii="Calibri" w:eastAsia="TimesNewRomanPSMT" w:hAnsi="Calibri" w:cs="Calibri"/>
        </w:rPr>
        <w:t>Statistical significance shown on the graph was obtained using a two-way ANOVA followed by a Tukey's multiple comparisons test. ns, not significant, p value &gt; 0.5</w:t>
      </w:r>
      <w:r w:rsidR="006F27B8" w:rsidRPr="006F27B8">
        <w:rPr>
          <w:rFonts w:ascii="Calibri" w:hAnsi="Calibri" w:cs="Calibri"/>
          <w:color w:val="000000" w:themeColor="text1"/>
        </w:rPr>
        <w:t xml:space="preserve">. Lines indicate median </w:t>
      </w:r>
      <w:proofErr w:type="gramStart"/>
      <w:r w:rsidR="006F27B8" w:rsidRPr="006F27B8">
        <w:rPr>
          <w:rFonts w:ascii="Calibri" w:hAnsi="Calibri" w:cs="Calibri"/>
          <w:color w:val="000000" w:themeColor="text1"/>
        </w:rPr>
        <w:t>values</w:t>
      </w:r>
      <w:proofErr w:type="gramEnd"/>
      <w:r w:rsidR="006F27B8" w:rsidRPr="006F27B8">
        <w:rPr>
          <w:rFonts w:ascii="Calibri" w:hAnsi="Calibri" w:cs="Calibri"/>
          <w:color w:val="000000" w:themeColor="text1"/>
        </w:rPr>
        <w:t xml:space="preserve"> and the circled numbers represent the percentage of infected samples.</w:t>
      </w:r>
    </w:p>
    <w:p w14:paraId="636767D4" w14:textId="6F00C69F" w:rsidR="002D7BF5" w:rsidRPr="00EC1839" w:rsidRDefault="00F72773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(c) </w:t>
      </w:r>
      <w:r w:rsidRPr="00F72773">
        <w:rPr>
          <w:rFonts w:ascii="Calibri" w:hAnsi="Calibri" w:cs="Calibri"/>
          <w:bCs/>
          <w:color w:val="000000" w:themeColor="text1"/>
        </w:rPr>
        <w:t xml:space="preserve">Total number of N positive cells per midgut of infected female mosquitoes with </w:t>
      </w:r>
      <w:r w:rsidRPr="00F72773">
        <w:rPr>
          <w:rFonts w:ascii="Calibri" w:hAnsi="Calibri" w:cs="Calibri"/>
          <w:color w:val="000000" w:themeColor="text1"/>
          <w:shd w:val="clear" w:color="auto" w:fill="FFFFFF"/>
        </w:rPr>
        <w:t>2 x 10</w:t>
      </w:r>
      <w:r w:rsidRPr="00F72773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7</w:t>
      </w:r>
      <w:r w:rsidRPr="00F72773">
        <w:rPr>
          <w:rFonts w:ascii="Calibri" w:hAnsi="Calibri" w:cs="Calibri"/>
          <w:color w:val="000000" w:themeColor="text1"/>
          <w:shd w:val="clear" w:color="auto" w:fill="FFFFFF"/>
        </w:rPr>
        <w:t xml:space="preserve"> (n = 22) or 2 x 10</w:t>
      </w:r>
      <w:r w:rsidRPr="00F72773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8</w:t>
      </w:r>
      <w:r w:rsidRPr="00F72773">
        <w:rPr>
          <w:rFonts w:ascii="Calibri" w:hAnsi="Calibri" w:cs="Calibri"/>
          <w:color w:val="000000" w:themeColor="text1"/>
          <w:shd w:val="clear" w:color="auto" w:fill="FFFFFF"/>
        </w:rPr>
        <w:t xml:space="preserve"> PFU/mL (n = 20) of </w:t>
      </w:r>
      <w:r w:rsidRPr="00F72773">
        <w:rPr>
          <w:rFonts w:ascii="Calibri" w:hAnsi="Calibri" w:cs="Calibri"/>
          <w:color w:val="000000" w:themeColor="text1"/>
        </w:rPr>
        <w:t>BUN-</w:t>
      </w:r>
      <w:r w:rsidRPr="00F72773">
        <w:rPr>
          <w:rFonts w:ascii="Calibri" w:eastAsia="Symbol" w:hAnsi="Calibri" w:cs="Calibri"/>
          <w:color w:val="000000" w:themeColor="text1"/>
        </w:rPr>
        <w:t>D</w:t>
      </w:r>
      <w:r w:rsidRPr="00F72773">
        <w:rPr>
          <w:rFonts w:ascii="Calibri" w:hAnsi="Calibri" w:cs="Calibri"/>
          <w:color w:val="000000" w:themeColor="text1"/>
        </w:rPr>
        <w:t>NSm.</w:t>
      </w:r>
      <w:r w:rsidRPr="00F72773">
        <w:rPr>
          <w:rFonts w:ascii="Calibri" w:hAnsi="Calibri" w:cs="Calibri"/>
          <w:bCs/>
          <w:color w:val="000000" w:themeColor="text1"/>
        </w:rPr>
        <w:t xml:space="preserve"> </w:t>
      </w:r>
      <w:r w:rsidRPr="00F72773">
        <w:rPr>
          <w:rFonts w:ascii="Calibri" w:hAnsi="Calibri" w:cs="Calibri"/>
          <w:color w:val="000000" w:themeColor="text1"/>
        </w:rPr>
        <w:t xml:space="preserve">Statistical testing by two-tailed Mann-Whitney test. **, </w:t>
      </w:r>
      <w:r w:rsidRPr="00503057">
        <w:rPr>
          <w:rFonts w:ascii="Calibri" w:hAnsi="Calibri" w:cs="Calibri"/>
          <w:color w:val="000000" w:themeColor="text1"/>
        </w:rPr>
        <w:t>p = 0.0</w:t>
      </w:r>
      <w:r w:rsidR="00C832ED" w:rsidRPr="00503057">
        <w:rPr>
          <w:rFonts w:ascii="Calibri" w:hAnsi="Calibri" w:cs="Calibri"/>
          <w:color w:val="000000" w:themeColor="text1"/>
        </w:rPr>
        <w:t>0</w:t>
      </w:r>
      <w:r w:rsidRPr="00503057">
        <w:rPr>
          <w:rFonts w:ascii="Calibri" w:hAnsi="Calibri" w:cs="Calibri"/>
          <w:color w:val="000000" w:themeColor="text1"/>
        </w:rPr>
        <w:t>4.</w:t>
      </w:r>
      <w:r w:rsidRPr="00F72773">
        <w:rPr>
          <w:rFonts w:ascii="Calibri" w:hAnsi="Calibri" w:cs="Calibri"/>
          <w:color w:val="000000" w:themeColor="text1"/>
        </w:rPr>
        <w:t xml:space="preserve"> Lines indicate mean values. </w:t>
      </w:r>
    </w:p>
    <w:p w14:paraId="528ABD1A" w14:textId="77777777" w:rsidR="007D0CFA" w:rsidRDefault="000459BD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 xml:space="preserve">(d) </w:t>
      </w:r>
      <w:r w:rsidR="00691EEA" w:rsidRPr="00C13655">
        <w:rPr>
          <w:rFonts w:ascii="Calibri" w:hAnsi="Calibri" w:cs="Calibri"/>
          <w:color w:val="000000" w:themeColor="text1"/>
        </w:rPr>
        <w:t xml:space="preserve">Mosquitoes were fed with either </w:t>
      </w:r>
      <w:r w:rsidR="00691EEA" w:rsidRPr="00C13655">
        <w:rPr>
          <w:rFonts w:ascii="Calibri" w:hAnsi="Calibri" w:cs="Calibri"/>
          <w:color w:val="000000" w:themeColor="text1"/>
          <w:shd w:val="clear" w:color="auto" w:fill="FFFFFF"/>
        </w:rPr>
        <w:t>2 x 10</w:t>
      </w:r>
      <w:r w:rsidR="00691EEA" w:rsidRPr="00C13655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7</w:t>
      </w:r>
      <w:r w:rsidR="00691EEA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 or 2 x 10</w:t>
      </w:r>
      <w:r w:rsidR="00691EEA" w:rsidRPr="00C13655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8</w:t>
      </w:r>
      <w:r w:rsidR="00691EEA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 PFU/mL of </w:t>
      </w:r>
      <w:r w:rsidR="00691EEA" w:rsidRPr="00C13655">
        <w:rPr>
          <w:rFonts w:ascii="Calibri" w:hAnsi="Calibri" w:cs="Calibri"/>
          <w:color w:val="000000" w:themeColor="text1"/>
        </w:rPr>
        <w:t>BUN-</w:t>
      </w:r>
      <w:r w:rsidR="00691EEA" w:rsidRPr="00C13655">
        <w:rPr>
          <w:rFonts w:ascii="Calibri" w:eastAsia="Symbol" w:hAnsi="Calibri" w:cs="Calibri"/>
          <w:color w:val="000000" w:themeColor="text1"/>
        </w:rPr>
        <w:t>D</w:t>
      </w:r>
      <w:r w:rsidR="00691EEA" w:rsidRPr="00C13655">
        <w:rPr>
          <w:rFonts w:ascii="Calibri" w:hAnsi="Calibri" w:cs="Calibri"/>
          <w:color w:val="000000" w:themeColor="text1"/>
        </w:rPr>
        <w:t xml:space="preserve">NSm, and individual midguts and rest of bodies virus titres at 3 and 6 dpbm were determined (n = 20 per condition). </w:t>
      </w:r>
      <w:r w:rsidR="00691EEA" w:rsidRPr="00C13655">
        <w:rPr>
          <w:rFonts w:ascii="Calibri" w:eastAsia="TimesNewRomanPSMT" w:hAnsi="Calibri" w:cs="Calibri"/>
        </w:rPr>
        <w:t xml:space="preserve">Statistical testing by a two-way ANOVA </w:t>
      </w:r>
      <w:bookmarkStart w:id="2" w:name="OLE_LINK4"/>
      <w:r w:rsidR="00691EEA" w:rsidRPr="00C13655">
        <w:rPr>
          <w:rFonts w:ascii="Calibri" w:eastAsia="TimesNewRomanPSMT" w:hAnsi="Calibri" w:cs="Calibri"/>
        </w:rPr>
        <w:t>followed by a Tukey's multiple comparisons test</w:t>
      </w:r>
      <w:bookmarkEnd w:id="2"/>
      <w:r w:rsidR="00691EEA" w:rsidRPr="00C13655">
        <w:rPr>
          <w:rFonts w:ascii="Calibri" w:eastAsia="TimesNewRomanPSMT" w:hAnsi="Calibri" w:cs="Calibri"/>
        </w:rPr>
        <w:t>. ns, not significant, p value &gt; 0.5;</w:t>
      </w:r>
      <w:r w:rsidR="00691EEA" w:rsidRPr="00C13655">
        <w:rPr>
          <w:rFonts w:ascii="Calibri" w:hAnsi="Calibri" w:cs="Calibri"/>
          <w:color w:val="000000" w:themeColor="text1"/>
        </w:rPr>
        <w:t xml:space="preserve"> ***, </w:t>
      </w:r>
      <w:r w:rsidR="00691EEA" w:rsidRPr="0033391A">
        <w:rPr>
          <w:rFonts w:ascii="Calibri" w:hAnsi="Calibri" w:cs="Calibri"/>
          <w:color w:val="000000" w:themeColor="text1"/>
        </w:rPr>
        <w:t xml:space="preserve">p value </w:t>
      </w:r>
      <w:r w:rsidR="00280E40" w:rsidRPr="0033391A">
        <w:rPr>
          <w:rFonts w:ascii="Calibri" w:hAnsi="Calibri" w:cs="Calibri"/>
          <w:color w:val="000000" w:themeColor="text1"/>
        </w:rPr>
        <w:t>=</w:t>
      </w:r>
      <w:r w:rsidR="00691EEA" w:rsidRPr="0033391A">
        <w:rPr>
          <w:rFonts w:ascii="Calibri" w:hAnsi="Calibri" w:cs="Calibri"/>
          <w:color w:val="000000" w:themeColor="text1"/>
        </w:rPr>
        <w:t xml:space="preserve"> 0.00</w:t>
      </w:r>
      <w:r w:rsidR="00280E40" w:rsidRPr="0033391A">
        <w:rPr>
          <w:rFonts w:ascii="Calibri" w:hAnsi="Calibri" w:cs="Calibri"/>
          <w:color w:val="000000" w:themeColor="text1"/>
        </w:rPr>
        <w:t>0</w:t>
      </w:r>
      <w:r w:rsidR="00280E40" w:rsidRPr="00280E40">
        <w:rPr>
          <w:rFonts w:ascii="Calibri" w:hAnsi="Calibri" w:cs="Calibri"/>
          <w:color w:val="000000" w:themeColor="text1"/>
        </w:rPr>
        <w:t>2</w:t>
      </w:r>
      <w:r w:rsidR="00691EEA" w:rsidRPr="00280E40">
        <w:rPr>
          <w:rFonts w:ascii="Calibri" w:hAnsi="Calibri" w:cs="Calibri"/>
          <w:color w:val="000000" w:themeColor="text1"/>
        </w:rPr>
        <w:t>,</w:t>
      </w:r>
      <w:r w:rsidR="00691EEA" w:rsidRPr="00C13655">
        <w:rPr>
          <w:rFonts w:ascii="Calibri" w:hAnsi="Calibri" w:cs="Calibri"/>
          <w:color w:val="000000" w:themeColor="text1"/>
        </w:rPr>
        <w:t xml:space="preserve"> ****, p &lt; 0.0001</w:t>
      </w:r>
      <w:r w:rsidR="00691EEA" w:rsidRPr="00C13655">
        <w:rPr>
          <w:rFonts w:ascii="Calibri" w:eastAsia="TimesNewRomanPSMT" w:hAnsi="Calibri" w:cs="Calibri"/>
        </w:rPr>
        <w:t xml:space="preserve">. </w:t>
      </w:r>
      <w:r w:rsidR="00691EEA" w:rsidRPr="00C13655">
        <w:rPr>
          <w:rFonts w:ascii="Calibri" w:hAnsi="Calibri" w:cs="Calibri"/>
          <w:color w:val="000000" w:themeColor="text1"/>
        </w:rPr>
        <w:t xml:space="preserve">Lines indicate median </w:t>
      </w:r>
      <w:proofErr w:type="gramStart"/>
      <w:r w:rsidR="00691EEA" w:rsidRPr="00C13655">
        <w:rPr>
          <w:rFonts w:ascii="Calibri" w:hAnsi="Calibri" w:cs="Calibri"/>
          <w:color w:val="000000" w:themeColor="text1"/>
        </w:rPr>
        <w:t>values</w:t>
      </w:r>
      <w:proofErr w:type="gramEnd"/>
      <w:r w:rsidR="00691EEA" w:rsidRPr="00C13655">
        <w:rPr>
          <w:rFonts w:ascii="Calibri" w:hAnsi="Calibri" w:cs="Calibri"/>
          <w:color w:val="000000" w:themeColor="text1"/>
        </w:rPr>
        <w:t xml:space="preserve"> and the circle number represent the percentage of infected samples.</w:t>
      </w:r>
    </w:p>
    <w:p w14:paraId="70E83D06" w14:textId="1D90AEB3" w:rsidR="004115D0" w:rsidRPr="00EC1839" w:rsidRDefault="00D24473" w:rsidP="0079491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EC1839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</w:rPr>
        <w:t>e</w:t>
      </w:r>
      <w:r w:rsidRPr="00EC1839">
        <w:rPr>
          <w:rFonts w:ascii="Calibri" w:hAnsi="Calibri" w:cs="Calibri"/>
          <w:color w:val="000000" w:themeColor="text1"/>
        </w:rPr>
        <w:t xml:space="preserve">) </w:t>
      </w:r>
      <w:r w:rsidR="00C13655" w:rsidRPr="00C13655">
        <w:rPr>
          <w:rFonts w:ascii="Calibri" w:hAnsi="Calibri" w:cs="Calibri"/>
          <w:color w:val="000000" w:themeColor="text1"/>
        </w:rPr>
        <w:t>C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>onfocal images of midguts infected by 2 x 10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  <w:vertAlign w:val="superscript"/>
        </w:rPr>
        <w:t>8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 PFU/mL of </w:t>
      </w:r>
      <w:r w:rsidR="00C13655" w:rsidRPr="00C13655">
        <w:rPr>
          <w:rFonts w:ascii="Calibri" w:hAnsi="Calibri" w:cs="Calibri"/>
          <w:color w:val="000000" w:themeColor="text1"/>
        </w:rPr>
        <w:t>BUN-</w:t>
      </w:r>
      <w:r w:rsidR="00C13655" w:rsidRPr="00C13655">
        <w:rPr>
          <w:rFonts w:ascii="Calibri" w:eastAsia="Symbol" w:hAnsi="Calibri" w:cs="Calibri"/>
          <w:color w:val="000000" w:themeColor="text1"/>
        </w:rPr>
        <w:t>D</w:t>
      </w:r>
      <w:r w:rsidR="00C13655" w:rsidRPr="00C13655">
        <w:rPr>
          <w:rFonts w:ascii="Calibri" w:hAnsi="Calibri" w:cs="Calibri"/>
          <w:color w:val="000000" w:themeColor="text1"/>
        </w:rPr>
        <w:t xml:space="preserve">NSm and 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stained </w:t>
      </w:r>
      <w:r w:rsidR="00C13655" w:rsidRPr="00C13655">
        <w:rPr>
          <w:rFonts w:ascii="Calibri" w:hAnsi="Calibri" w:cs="Calibri"/>
          <w:color w:val="000000" w:themeColor="text1"/>
        </w:rPr>
        <w:t>at 2, 3 and 6 dpbm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 with an N antibody (green) and DAPI (blue). </w:t>
      </w:r>
      <w:r w:rsidR="00C13655" w:rsidRPr="00C13655">
        <w:rPr>
          <w:rFonts w:ascii="Calibri" w:hAnsi="Calibri" w:cs="Calibri"/>
          <w:color w:val="000000" w:themeColor="text1"/>
        </w:rPr>
        <w:t xml:space="preserve">Scale bars are 150 µm. </w:t>
      </w:r>
      <w:r w:rsidR="00C13655" w:rsidRPr="00C13655">
        <w:rPr>
          <w:rFonts w:ascii="Calibri" w:hAnsi="Calibri" w:cs="Calibri"/>
          <w:bCs/>
          <w:color w:val="000000" w:themeColor="text1"/>
        </w:rPr>
        <w:t xml:space="preserve">Total number of N positive cells per midgut of infected female mosquitoes </w:t>
      </w:r>
      <w:r w:rsidR="00C13655" w:rsidRPr="00C13655">
        <w:rPr>
          <w:rFonts w:ascii="Calibri" w:hAnsi="Calibri" w:cs="Calibri"/>
          <w:color w:val="000000" w:themeColor="text1"/>
        </w:rPr>
        <w:t xml:space="preserve">at 2 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>(n = 14)</w:t>
      </w:r>
      <w:r w:rsidR="00C13655" w:rsidRPr="00C13655">
        <w:rPr>
          <w:rFonts w:ascii="Calibri" w:hAnsi="Calibri" w:cs="Calibri"/>
          <w:color w:val="000000" w:themeColor="text1"/>
        </w:rPr>
        <w:t xml:space="preserve">, 3 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 xml:space="preserve">(n = 18) </w:t>
      </w:r>
      <w:r w:rsidR="00C13655" w:rsidRPr="00C13655">
        <w:rPr>
          <w:rFonts w:ascii="Calibri" w:hAnsi="Calibri" w:cs="Calibri"/>
          <w:color w:val="000000" w:themeColor="text1"/>
        </w:rPr>
        <w:t xml:space="preserve">and 6 </w:t>
      </w:r>
      <w:r w:rsidR="00C13655" w:rsidRPr="00C13655">
        <w:rPr>
          <w:rFonts w:ascii="Calibri" w:hAnsi="Calibri" w:cs="Calibri"/>
          <w:color w:val="000000" w:themeColor="text1"/>
          <w:shd w:val="clear" w:color="auto" w:fill="FFFFFF"/>
        </w:rPr>
        <w:t>(n = 18)</w:t>
      </w:r>
      <w:r w:rsidR="00C13655" w:rsidRPr="00C13655">
        <w:rPr>
          <w:rFonts w:ascii="Calibri" w:hAnsi="Calibri" w:cs="Calibri"/>
          <w:color w:val="000000" w:themeColor="text1"/>
        </w:rPr>
        <w:t xml:space="preserve"> dpbm.</w:t>
      </w:r>
      <w:r w:rsidR="00C13655" w:rsidRPr="00C13655">
        <w:rPr>
          <w:rFonts w:ascii="Calibri" w:hAnsi="Calibri" w:cs="Calibri"/>
          <w:bCs/>
          <w:color w:val="000000" w:themeColor="text1"/>
        </w:rPr>
        <w:t xml:space="preserve"> </w:t>
      </w:r>
      <w:r w:rsidR="00C13655" w:rsidRPr="00C13655">
        <w:rPr>
          <w:rFonts w:ascii="Calibri" w:hAnsi="Calibri" w:cs="Calibri"/>
          <w:color w:val="000000" w:themeColor="text1"/>
        </w:rPr>
        <w:t xml:space="preserve">Statistical testing by Kruskal-Wallis. </w:t>
      </w:r>
      <w:r w:rsidR="00C13655" w:rsidRPr="00C13655">
        <w:rPr>
          <w:rFonts w:ascii="Calibri" w:eastAsia="TimesNewRomanPSMT" w:hAnsi="Calibri" w:cs="Calibri"/>
        </w:rPr>
        <w:t>ns, not significant, p value &gt; 0.5</w:t>
      </w:r>
      <w:r w:rsidR="00C13655" w:rsidRPr="00C13655">
        <w:rPr>
          <w:rFonts w:ascii="Calibri" w:hAnsi="Calibri" w:cs="Calibri"/>
          <w:color w:val="000000" w:themeColor="text1"/>
        </w:rPr>
        <w:t>. Lines indicate mean values.</w:t>
      </w:r>
    </w:p>
    <w:p w14:paraId="7610AB06" w14:textId="76696265" w:rsidR="00C67F2C" w:rsidRPr="00EC1839" w:rsidRDefault="00C67F2C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</w:t>
      </w:r>
      <w:r w:rsidR="00801224" w:rsidRPr="00EC1839">
        <w:rPr>
          <w:rFonts w:ascii="Calibri" w:hAnsi="Calibri" w:cs="Calibri"/>
          <w:b/>
        </w:rPr>
        <w:t>6</w:t>
      </w:r>
      <w:r w:rsidRPr="00EC1839">
        <w:rPr>
          <w:rFonts w:ascii="Calibri" w:hAnsi="Calibri" w:cs="Calibri"/>
          <w:b/>
        </w:rPr>
        <w:t>: Figure</w:t>
      </w:r>
      <w:r w:rsidR="003D0558" w:rsidRPr="00EC1839">
        <w:rPr>
          <w:rFonts w:ascii="Calibri" w:hAnsi="Calibri" w:cs="Calibri"/>
          <w:b/>
        </w:rPr>
        <w:t xml:space="preserve"> S</w:t>
      </w:r>
      <w:r w:rsidR="005D395F" w:rsidRPr="00EC1839">
        <w:rPr>
          <w:rFonts w:ascii="Calibri" w:hAnsi="Calibri" w:cs="Calibri"/>
          <w:b/>
        </w:rPr>
        <w:t>2</w:t>
      </w:r>
    </w:p>
    <w:p w14:paraId="4109AF9D" w14:textId="2502980B" w:rsidR="00B31C74" w:rsidRPr="00EC1839" w:rsidRDefault="00B31C74" w:rsidP="0079491E">
      <w:pPr>
        <w:spacing w:after="0" w:line="240" w:lineRule="auto"/>
        <w:jc w:val="both"/>
        <w:rPr>
          <w:rFonts w:ascii="Calibri" w:hAnsi="Calibri" w:cs="Calibri"/>
        </w:rPr>
      </w:pPr>
      <w:r w:rsidRPr="00EC1839">
        <w:rPr>
          <w:rFonts w:ascii="Calibri" w:hAnsi="Calibri" w:cs="Calibri"/>
          <w:color w:val="000000" w:themeColor="text1"/>
        </w:rPr>
        <w:t>(b) Growth curves of BUNV-wt and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on mammalian cells (BHK-21, A549 and A549/</w:t>
      </w:r>
      <w:proofErr w:type="spellStart"/>
      <w:r w:rsidRPr="00EC1839">
        <w:rPr>
          <w:rFonts w:ascii="Calibri" w:hAnsi="Calibri" w:cs="Calibri"/>
          <w:color w:val="000000" w:themeColor="text1"/>
        </w:rPr>
        <w:t>Npro</w:t>
      </w:r>
      <w:proofErr w:type="spellEnd"/>
      <w:r w:rsidRPr="00EC1839">
        <w:rPr>
          <w:rFonts w:ascii="Calibri" w:hAnsi="Calibri" w:cs="Calibri"/>
          <w:color w:val="000000" w:themeColor="text1"/>
        </w:rPr>
        <w:t>) and mosquito cells (</w:t>
      </w:r>
      <w:r w:rsidRPr="00EC1839">
        <w:rPr>
          <w:rFonts w:ascii="Calibri" w:hAnsi="Calibri" w:cs="Calibri"/>
          <w:i/>
          <w:iCs/>
          <w:color w:val="000000" w:themeColor="text1"/>
        </w:rPr>
        <w:t>Ae</w:t>
      </w:r>
      <w:r w:rsidRPr="00EC1839">
        <w:rPr>
          <w:rFonts w:ascii="Calibri" w:hAnsi="Calibri" w:cs="Calibri"/>
          <w:color w:val="000000" w:themeColor="text1"/>
        </w:rPr>
        <w:t xml:space="preserve">. </w:t>
      </w:r>
      <w:r w:rsidRPr="00EC1839">
        <w:rPr>
          <w:rFonts w:ascii="Calibri" w:hAnsi="Calibri" w:cs="Calibri"/>
          <w:i/>
          <w:iCs/>
          <w:color w:val="000000" w:themeColor="text1"/>
        </w:rPr>
        <w:t xml:space="preserve">albopictus </w:t>
      </w:r>
      <w:r w:rsidRPr="00EC1839">
        <w:rPr>
          <w:rFonts w:ascii="Calibri" w:hAnsi="Calibri" w:cs="Calibri"/>
          <w:color w:val="000000" w:themeColor="text1"/>
        </w:rPr>
        <w:t>larval</w:t>
      </w:r>
      <w:r w:rsidRPr="00EC183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EC1839">
        <w:rPr>
          <w:rFonts w:ascii="Calibri" w:hAnsi="Calibri" w:cs="Calibri"/>
          <w:color w:val="000000" w:themeColor="text1"/>
        </w:rPr>
        <w:t xml:space="preserve">C6/36 and U4.4 cell lines </w:t>
      </w:r>
      <w:r w:rsidRPr="00EC1839">
        <w:rPr>
          <w:rFonts w:ascii="Calibri" w:hAnsi="Calibri" w:cs="Calibri"/>
        </w:rPr>
        <w:t xml:space="preserve">and </w:t>
      </w:r>
      <w:r w:rsidRPr="00EC1839">
        <w:rPr>
          <w:rFonts w:ascii="Calibri" w:hAnsi="Calibri" w:cs="Calibri"/>
          <w:i/>
          <w:iCs/>
        </w:rPr>
        <w:t>Ae. aegypti</w:t>
      </w:r>
      <w:r w:rsidRPr="00EC1839">
        <w:rPr>
          <w:rFonts w:ascii="Calibri" w:hAnsi="Calibri" w:cs="Calibri"/>
        </w:rPr>
        <w:t xml:space="preserve"> embryonic Aag2 cell line</w:t>
      </w:r>
      <w:r w:rsidRPr="00EC1839">
        <w:rPr>
          <w:rFonts w:ascii="Calibri" w:hAnsi="Calibri" w:cs="Calibri"/>
          <w:color w:val="000000" w:themeColor="text1"/>
        </w:rPr>
        <w:t xml:space="preserve">). Cells were infected with BUNV (MOI 0.01), and culture supernatants were harvested at different time points post-infection as indicated. Viral titres were determined </w:t>
      </w:r>
      <w:r w:rsidRPr="00EC1839">
        <w:rPr>
          <w:rFonts w:ascii="Calibri" w:hAnsi="Calibri" w:cs="Calibri"/>
        </w:rPr>
        <w:t>by plaque assay on BSR-T7/5 cells. Curves represent one experiment performed in</w:t>
      </w:r>
      <w:r w:rsidR="00A141FF">
        <w:rPr>
          <w:rFonts w:ascii="Calibri" w:hAnsi="Calibri" w:cs="Calibri"/>
        </w:rPr>
        <w:t xml:space="preserve"> either duplicate or</w:t>
      </w:r>
      <w:r w:rsidRPr="00EC1839">
        <w:rPr>
          <w:rFonts w:ascii="Calibri" w:hAnsi="Calibri" w:cs="Calibri"/>
        </w:rPr>
        <w:t xml:space="preserve"> triplicate. Error bars represent standard errors of the means (SEM). Statistical testing by Mann-Whitney Test. ns = not significant.</w:t>
      </w:r>
    </w:p>
    <w:p w14:paraId="7F06C03C" w14:textId="77777777" w:rsidR="00B31C74" w:rsidRPr="00EC1839" w:rsidRDefault="00B31C74" w:rsidP="0079491E">
      <w:pPr>
        <w:spacing w:line="240" w:lineRule="auto"/>
        <w:jc w:val="both"/>
        <w:rPr>
          <w:rFonts w:ascii="Calibri" w:hAnsi="Calibri" w:cs="Calibri"/>
          <w:b/>
        </w:rPr>
      </w:pPr>
    </w:p>
    <w:p w14:paraId="1650AA63" w14:textId="1C7450B0" w:rsidR="00C67F2C" w:rsidRPr="00EC1839" w:rsidRDefault="00C67F2C" w:rsidP="0079491E">
      <w:pPr>
        <w:spacing w:line="240" w:lineRule="auto"/>
        <w:jc w:val="both"/>
        <w:rPr>
          <w:rFonts w:ascii="Calibri" w:hAnsi="Calibri" w:cs="Calibri"/>
          <w:b/>
        </w:rPr>
      </w:pPr>
      <w:r w:rsidRPr="00EC1839">
        <w:rPr>
          <w:rFonts w:ascii="Calibri" w:hAnsi="Calibri" w:cs="Calibri"/>
          <w:b/>
        </w:rPr>
        <w:t xml:space="preserve">Tab </w:t>
      </w:r>
      <w:r w:rsidR="00801224" w:rsidRPr="00EC1839">
        <w:rPr>
          <w:rFonts w:ascii="Calibri" w:hAnsi="Calibri" w:cs="Calibri"/>
          <w:b/>
        </w:rPr>
        <w:t>7</w:t>
      </w:r>
      <w:r w:rsidRPr="00EC1839">
        <w:rPr>
          <w:rFonts w:ascii="Calibri" w:hAnsi="Calibri" w:cs="Calibri"/>
          <w:b/>
        </w:rPr>
        <w:t xml:space="preserve">: Figure </w:t>
      </w:r>
      <w:r w:rsidR="003D0558" w:rsidRPr="00EC1839">
        <w:rPr>
          <w:rFonts w:ascii="Calibri" w:hAnsi="Calibri" w:cs="Calibri"/>
          <w:b/>
        </w:rPr>
        <w:t>S3</w:t>
      </w:r>
    </w:p>
    <w:p w14:paraId="530742F6" w14:textId="0E0BC1F6" w:rsidR="003A76F9" w:rsidRDefault="00AC258F" w:rsidP="0079491E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EC1839">
        <w:rPr>
          <w:rFonts w:ascii="Calibri" w:hAnsi="Calibri" w:cs="Calibri"/>
          <w:color w:val="000000"/>
          <w:shd w:val="clear" w:color="auto" w:fill="FFFFFF"/>
        </w:rPr>
        <w:t xml:space="preserve">(a) </w:t>
      </w:r>
      <w:r w:rsidRPr="00EC1839">
        <w:rPr>
          <w:rFonts w:ascii="Calibri" w:hAnsi="Calibri" w:cs="Calibri"/>
          <w:color w:val="000000" w:themeColor="text1"/>
        </w:rPr>
        <w:t xml:space="preserve">Adult females </w:t>
      </w:r>
      <w:r w:rsidRPr="00EC1839">
        <w:rPr>
          <w:rFonts w:ascii="Calibri" w:hAnsi="Calibri" w:cs="Calibri"/>
        </w:rPr>
        <w:t xml:space="preserve">were </w:t>
      </w:r>
      <w:r w:rsidRPr="00EC1839">
        <w:rPr>
          <w:rFonts w:ascii="Calibri" w:hAnsi="Calibri" w:cs="Calibri"/>
          <w:color w:val="000000" w:themeColor="text1"/>
        </w:rPr>
        <w:t>fed w</w:t>
      </w:r>
      <w:r w:rsidRPr="00EC1839">
        <w:rPr>
          <w:rFonts w:ascii="Calibri" w:hAnsi="Calibri" w:cs="Calibri"/>
        </w:rPr>
        <w:t xml:space="preserve">ith </w:t>
      </w:r>
      <w:r w:rsidRPr="00EC1839">
        <w:rPr>
          <w:rFonts w:ascii="Calibri" w:hAnsi="Calibri" w:cs="Calibri"/>
          <w:color w:val="000000"/>
          <w:shd w:val="clear" w:color="auto" w:fill="FFFFFF"/>
        </w:rPr>
        <w:t>an artificial blood meal containing 4 x 10</w:t>
      </w:r>
      <w:r w:rsidRPr="00EC1839">
        <w:rPr>
          <w:rFonts w:ascii="Calibri" w:hAnsi="Calibri" w:cs="Calibri"/>
          <w:color w:val="000000"/>
          <w:shd w:val="clear" w:color="auto" w:fill="FFFFFF"/>
          <w:vertAlign w:val="superscript"/>
        </w:rPr>
        <w:t>8</w:t>
      </w:r>
      <w:r w:rsidRPr="00EC1839">
        <w:rPr>
          <w:rFonts w:ascii="Calibri" w:hAnsi="Calibri" w:cs="Calibri"/>
          <w:color w:val="000000"/>
          <w:shd w:val="clear" w:color="auto" w:fill="FFFFFF"/>
        </w:rPr>
        <w:t xml:space="preserve"> PFU/mL of </w:t>
      </w:r>
      <w:r w:rsidRPr="00EC1839">
        <w:rPr>
          <w:rFonts w:ascii="Calibri" w:hAnsi="Calibri" w:cs="Calibri"/>
          <w:color w:val="000000" w:themeColor="text1"/>
        </w:rPr>
        <w:t>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hAnsi="Calibri" w:cs="Calibri"/>
          <w:color w:val="000000" w:themeColor="text1"/>
        </w:rPr>
        <w:t xml:space="preserve"> and s</w:t>
      </w:r>
      <w:r w:rsidRPr="00EC1839">
        <w:rPr>
          <w:rFonts w:ascii="Calibri" w:hAnsi="Calibri" w:cs="Calibri"/>
          <w:color w:val="000000"/>
          <w:shd w:val="clear" w:color="auto" w:fill="FFFFFF"/>
        </w:rPr>
        <w:t xml:space="preserve">everal whole mosquitoes were sampled minutes after blood feeding to ensure that the mosquitoes were fed with an equivalent number of viral particles from each viral strain. </w:t>
      </w:r>
    </w:p>
    <w:p w14:paraId="2A25141F" w14:textId="0DC9EC2D" w:rsidR="003A76F9" w:rsidRDefault="00AC258F" w:rsidP="0079491E">
      <w:pPr>
        <w:spacing w:line="240" w:lineRule="auto"/>
        <w:jc w:val="both"/>
        <w:rPr>
          <w:rFonts w:ascii="Calibri" w:hAnsi="Calibri" w:cs="Calibri"/>
        </w:rPr>
      </w:pPr>
      <w:r w:rsidRPr="00EC1839">
        <w:rPr>
          <w:rFonts w:ascii="Calibri" w:hAnsi="Calibri" w:cs="Calibri"/>
          <w:color w:val="000000"/>
          <w:shd w:val="clear" w:color="auto" w:fill="FFFFFF"/>
        </w:rPr>
        <w:t xml:space="preserve">(b) </w:t>
      </w:r>
      <w:r w:rsidRPr="00EC1839">
        <w:rPr>
          <w:rFonts w:ascii="Calibri" w:hAnsi="Calibri" w:cs="Calibri"/>
          <w:color w:val="000000" w:themeColor="text1"/>
        </w:rPr>
        <w:t xml:space="preserve">Adult females </w:t>
      </w:r>
      <w:r w:rsidRPr="00EC1839">
        <w:rPr>
          <w:rFonts w:ascii="Calibri" w:hAnsi="Calibri" w:cs="Calibri"/>
        </w:rPr>
        <w:t>were injected intrathoracically with 5 x 10</w:t>
      </w:r>
      <w:r w:rsidRPr="00EC1839">
        <w:rPr>
          <w:rFonts w:ascii="Calibri" w:hAnsi="Calibri" w:cs="Calibri"/>
          <w:vertAlign w:val="superscript"/>
        </w:rPr>
        <w:t>4</w:t>
      </w:r>
      <w:r w:rsidRPr="00EC1839">
        <w:rPr>
          <w:rFonts w:ascii="Calibri" w:hAnsi="Calibri" w:cs="Calibri"/>
        </w:rPr>
        <w:t xml:space="preserve"> PFU/mosquito of BUNV-wt or 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</w:rPr>
        <w:t>NSm</w:t>
      </w:r>
      <w:proofErr w:type="spellEnd"/>
      <w:r w:rsidRPr="00EC1839">
        <w:rPr>
          <w:rFonts w:ascii="Calibri" w:hAnsi="Calibri" w:cs="Calibri"/>
        </w:rPr>
        <w:t xml:space="preserve"> and se</w:t>
      </w:r>
      <w:r w:rsidRPr="00EC1839">
        <w:rPr>
          <w:rFonts w:ascii="Calibri" w:hAnsi="Calibri" w:cs="Calibri"/>
          <w:color w:val="000000"/>
          <w:shd w:val="clear" w:color="auto" w:fill="FFFFFF"/>
        </w:rPr>
        <w:t>veral whole mosquitoes were analysed minutes after injection to ensure that an equivalent number of viral particles of each viral strain were delivered in each mosquito.</w:t>
      </w:r>
      <w:r w:rsidRPr="00EC1839">
        <w:rPr>
          <w:rFonts w:ascii="Calibri" w:hAnsi="Calibri" w:cs="Calibri"/>
        </w:rPr>
        <w:t xml:space="preserve"> </w:t>
      </w:r>
    </w:p>
    <w:p w14:paraId="0F20132A" w14:textId="4E614DFB" w:rsidR="00C67F2C" w:rsidRDefault="00AC258F" w:rsidP="0079491E">
      <w:pPr>
        <w:spacing w:line="240" w:lineRule="auto"/>
        <w:jc w:val="both"/>
        <w:rPr>
          <w:rFonts w:ascii="Calibri" w:eastAsia="TimesNewRomanPSMT" w:hAnsi="Calibri" w:cs="Calibri"/>
        </w:rPr>
      </w:pPr>
      <w:r w:rsidRPr="00EC1839">
        <w:rPr>
          <w:rFonts w:ascii="Calibri" w:hAnsi="Calibri" w:cs="Calibri"/>
        </w:rPr>
        <w:t>(</w:t>
      </w:r>
      <w:proofErr w:type="spellStart"/>
      <w:proofErr w:type="gramStart"/>
      <w:r w:rsidRPr="00EC1839">
        <w:rPr>
          <w:rFonts w:ascii="Calibri" w:hAnsi="Calibri" w:cs="Calibri"/>
        </w:rPr>
        <w:t>a,b</w:t>
      </w:r>
      <w:proofErr w:type="spellEnd"/>
      <w:proofErr w:type="gramEnd"/>
      <w:r w:rsidRPr="00EC1839">
        <w:rPr>
          <w:rFonts w:ascii="Calibri" w:hAnsi="Calibri" w:cs="Calibri"/>
        </w:rPr>
        <w:t>) Titres are displayed as Log</w:t>
      </w:r>
      <w:r w:rsidRPr="00EC1839">
        <w:rPr>
          <w:rFonts w:ascii="Calibri" w:hAnsi="Calibri" w:cs="Calibri"/>
          <w:vertAlign w:val="subscript"/>
        </w:rPr>
        <w:t>10</w:t>
      </w:r>
      <w:r w:rsidRPr="00EC1839">
        <w:rPr>
          <w:rFonts w:ascii="Calibri" w:hAnsi="Calibri" w:cs="Calibri"/>
        </w:rPr>
        <w:t xml:space="preserve"> PFU/mL with individual samples displayed (n = 5 per condition).</w:t>
      </w:r>
      <w:r w:rsidRPr="00EC1839">
        <w:rPr>
          <w:rFonts w:ascii="Calibri" w:hAnsi="Calibri" w:cs="Calibri"/>
          <w:color w:val="000000" w:themeColor="text1"/>
        </w:rPr>
        <w:t xml:space="preserve"> Lines indicate median values and</w:t>
      </w:r>
      <w:r w:rsidRPr="00EC1839">
        <w:rPr>
          <w:rFonts w:ascii="Calibri" w:hAnsi="Calibri" w:cs="Calibri"/>
        </w:rPr>
        <w:t xml:space="preserve"> </w:t>
      </w:r>
      <w:r w:rsidRPr="00EC1839">
        <w:rPr>
          <w:rFonts w:ascii="Calibri" w:eastAsia="TimesNewRomanPSMT" w:hAnsi="Calibri" w:cs="Calibri"/>
        </w:rPr>
        <w:t xml:space="preserve">statistical significance shown on the graph was obtained using a two-tailed Mann-Whitney test between BUNV-wt and </w:t>
      </w:r>
      <w:r w:rsidRPr="00EC1839">
        <w:rPr>
          <w:rFonts w:ascii="Calibri" w:hAnsi="Calibri" w:cs="Calibri"/>
          <w:color w:val="000000" w:themeColor="text1"/>
        </w:rPr>
        <w:t>BUN-</w:t>
      </w:r>
      <w:proofErr w:type="spellStart"/>
      <w:r w:rsidR="002D7CBE">
        <w:rPr>
          <w:rFonts w:ascii="Calibri" w:eastAsia="Symbol" w:hAnsi="Calibri" w:cs="Calibri"/>
          <w:color w:val="000000" w:themeColor="text1"/>
        </w:rPr>
        <w:t>Δ</w:t>
      </w:r>
      <w:r w:rsidRPr="00EC1839">
        <w:rPr>
          <w:rFonts w:ascii="Calibri" w:hAnsi="Calibri" w:cs="Calibri"/>
          <w:color w:val="000000" w:themeColor="text1"/>
        </w:rPr>
        <w:t>NSm</w:t>
      </w:r>
      <w:proofErr w:type="spellEnd"/>
      <w:r w:rsidRPr="00EC1839">
        <w:rPr>
          <w:rFonts w:ascii="Calibri" w:eastAsia="TimesNewRomanPSMT" w:hAnsi="Calibri" w:cs="Calibri"/>
        </w:rPr>
        <w:t>. ns, not significant.</w:t>
      </w:r>
    </w:p>
    <w:p w14:paraId="6D925571" w14:textId="77777777" w:rsidR="006A4F89" w:rsidRDefault="006A4F89" w:rsidP="0079491E">
      <w:pPr>
        <w:spacing w:line="240" w:lineRule="auto"/>
        <w:jc w:val="both"/>
        <w:rPr>
          <w:rFonts w:ascii="Calibri" w:eastAsia="TimesNewRomanPSMT" w:hAnsi="Calibri" w:cs="Calibri"/>
        </w:rPr>
      </w:pPr>
    </w:p>
    <w:p w14:paraId="7A549465" w14:textId="77777777" w:rsidR="006A4F89" w:rsidRDefault="006A4F89" w:rsidP="0079491E">
      <w:pPr>
        <w:jc w:val="both"/>
      </w:pPr>
      <w:r>
        <w:t>All other data are available in the manuscript or in supplementary files.</w:t>
      </w:r>
    </w:p>
    <w:p w14:paraId="5FA93B4B" w14:textId="77777777" w:rsidR="006A4F89" w:rsidRPr="00EC1839" w:rsidRDefault="006A4F89" w:rsidP="0079491E">
      <w:pPr>
        <w:spacing w:line="240" w:lineRule="auto"/>
        <w:jc w:val="both"/>
        <w:rPr>
          <w:rFonts w:ascii="Calibri" w:hAnsi="Calibri" w:cs="Calibri"/>
        </w:rPr>
      </w:pPr>
    </w:p>
    <w:sectPr w:rsidR="006A4F89" w:rsidRPr="00EC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wNDEzMDE3N7KwNDVQ0lEKTi0uzszPAykwqgUAdYOHKiwAAAA="/>
  </w:docVars>
  <w:rsids>
    <w:rsidRoot w:val="009E71BA"/>
    <w:rsid w:val="00045524"/>
    <w:rsid w:val="000459BD"/>
    <w:rsid w:val="001548A0"/>
    <w:rsid w:val="00187A76"/>
    <w:rsid w:val="001B4C68"/>
    <w:rsid w:val="00213C67"/>
    <w:rsid w:val="00226EA4"/>
    <w:rsid w:val="00280E40"/>
    <w:rsid w:val="002B43FB"/>
    <w:rsid w:val="002C3923"/>
    <w:rsid w:val="002D7BF5"/>
    <w:rsid w:val="002D7CBE"/>
    <w:rsid w:val="002E5373"/>
    <w:rsid w:val="0033391A"/>
    <w:rsid w:val="003A76F9"/>
    <w:rsid w:val="003D0558"/>
    <w:rsid w:val="004115D0"/>
    <w:rsid w:val="004355A5"/>
    <w:rsid w:val="00435A4F"/>
    <w:rsid w:val="004655DC"/>
    <w:rsid w:val="00503057"/>
    <w:rsid w:val="00513FCB"/>
    <w:rsid w:val="005D395F"/>
    <w:rsid w:val="0064415E"/>
    <w:rsid w:val="00652C81"/>
    <w:rsid w:val="006552BA"/>
    <w:rsid w:val="00655965"/>
    <w:rsid w:val="006632AB"/>
    <w:rsid w:val="00690F11"/>
    <w:rsid w:val="00691EEA"/>
    <w:rsid w:val="006A4F89"/>
    <w:rsid w:val="006F27B8"/>
    <w:rsid w:val="0079491E"/>
    <w:rsid w:val="007D0CFA"/>
    <w:rsid w:val="00801224"/>
    <w:rsid w:val="008D06D6"/>
    <w:rsid w:val="0095340F"/>
    <w:rsid w:val="00987B46"/>
    <w:rsid w:val="009B157A"/>
    <w:rsid w:val="009E71BA"/>
    <w:rsid w:val="00A141FF"/>
    <w:rsid w:val="00A254BF"/>
    <w:rsid w:val="00A92A27"/>
    <w:rsid w:val="00A94647"/>
    <w:rsid w:val="00AB5FEB"/>
    <w:rsid w:val="00AC258F"/>
    <w:rsid w:val="00B31C74"/>
    <w:rsid w:val="00B43CD8"/>
    <w:rsid w:val="00BA04C3"/>
    <w:rsid w:val="00BE2191"/>
    <w:rsid w:val="00C13655"/>
    <w:rsid w:val="00C35509"/>
    <w:rsid w:val="00C55E86"/>
    <w:rsid w:val="00C67F2C"/>
    <w:rsid w:val="00C832ED"/>
    <w:rsid w:val="00D05411"/>
    <w:rsid w:val="00D156E8"/>
    <w:rsid w:val="00D24473"/>
    <w:rsid w:val="00D603D4"/>
    <w:rsid w:val="00D93A33"/>
    <w:rsid w:val="00DC0DA3"/>
    <w:rsid w:val="00E003C1"/>
    <w:rsid w:val="00E13EE0"/>
    <w:rsid w:val="00E4799B"/>
    <w:rsid w:val="00E71466"/>
    <w:rsid w:val="00EC1839"/>
    <w:rsid w:val="00F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5F9C"/>
  <w15:chartTrackingRefBased/>
  <w15:docId w15:val="{B5322F7B-D58A-4714-BF58-AF69566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1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1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1B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1B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1B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1B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1B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1B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1B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E7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1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1B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E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1B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E7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1B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E71B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003C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Terhzaz</dc:creator>
  <cp:keywords/>
  <dc:description/>
  <cp:lastModifiedBy>Emilie Pondeville</cp:lastModifiedBy>
  <cp:revision>54</cp:revision>
  <dcterms:created xsi:type="dcterms:W3CDTF">2024-09-29T14:43:00Z</dcterms:created>
  <dcterms:modified xsi:type="dcterms:W3CDTF">2024-11-07T15:19:00Z</dcterms:modified>
</cp:coreProperties>
</file>