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E30B" w14:textId="77777777" w:rsidR="00834F1A" w:rsidRDefault="00834F1A" w:rsidP="00834F1A">
      <w:pPr>
        <w:spacing w:after="160" w:line="259" w:lineRule="auto"/>
        <w:jc w:val="center"/>
        <w:rPr>
          <w:b/>
          <w:bCs/>
          <w:color w:val="000000"/>
          <w:sz w:val="36"/>
          <w:szCs w:val="36"/>
        </w:rPr>
      </w:pPr>
      <w:r w:rsidRPr="00834F1A">
        <w:rPr>
          <w:b/>
          <w:bCs/>
          <w:color w:val="000000"/>
          <w:sz w:val="36"/>
          <w:szCs w:val="36"/>
        </w:rPr>
        <w:t>Open access readme for:</w:t>
      </w:r>
    </w:p>
    <w:p w14:paraId="40C3B014" w14:textId="77777777" w:rsidR="00834F1A" w:rsidRPr="00834F1A" w:rsidRDefault="00834F1A" w:rsidP="00834F1A">
      <w:pPr>
        <w:spacing w:after="160" w:line="259" w:lineRule="auto"/>
        <w:jc w:val="center"/>
        <w:rPr>
          <w:b/>
          <w:bCs/>
          <w:color w:val="000000"/>
          <w:sz w:val="36"/>
          <w:szCs w:val="36"/>
        </w:rPr>
      </w:pPr>
    </w:p>
    <w:p w14:paraId="59AC12A2" w14:textId="77777777" w:rsidR="00834F1A" w:rsidRPr="00F8028B" w:rsidRDefault="00834F1A" w:rsidP="00834F1A">
      <w:pPr>
        <w:spacing w:line="360" w:lineRule="auto"/>
        <w:jc w:val="center"/>
        <w:rPr>
          <w:b/>
          <w:bCs/>
          <w:sz w:val="36"/>
          <w:szCs w:val="36"/>
        </w:rPr>
      </w:pPr>
      <w:bookmarkStart w:id="0" w:name="_Hlk171345754"/>
      <w:r w:rsidRPr="00F8028B">
        <w:rPr>
          <w:b/>
          <w:bCs/>
          <w:sz w:val="36"/>
          <w:szCs w:val="36"/>
        </w:rPr>
        <w:t>Towards decentralized nitrogen fixation using pulsed ultrasound</w:t>
      </w:r>
    </w:p>
    <w:bookmarkEnd w:id="0"/>
    <w:p w14:paraId="3953B196" w14:textId="77777777" w:rsidR="00834F1A" w:rsidRPr="00F8028B" w:rsidRDefault="00834F1A" w:rsidP="00834F1A">
      <w:pPr>
        <w:spacing w:line="360" w:lineRule="auto"/>
        <w:jc w:val="center"/>
      </w:pPr>
    </w:p>
    <w:p w14:paraId="5AD08E13" w14:textId="77777777" w:rsidR="00834F1A" w:rsidRPr="00F8028B" w:rsidRDefault="00834F1A" w:rsidP="00834F1A">
      <w:pPr>
        <w:spacing w:line="360" w:lineRule="auto"/>
        <w:jc w:val="center"/>
        <w:rPr>
          <w:i/>
          <w:iCs/>
        </w:rPr>
      </w:pPr>
      <w:r w:rsidRPr="00F8028B">
        <w:rPr>
          <w:i/>
          <w:iCs/>
        </w:rPr>
        <w:t xml:space="preserve">Lukman A. </w:t>
      </w:r>
      <w:proofErr w:type="spellStart"/>
      <w:proofErr w:type="gramStart"/>
      <w:r w:rsidRPr="00F8028B">
        <w:rPr>
          <w:i/>
          <w:iCs/>
        </w:rPr>
        <w:t>Yusuf,</w:t>
      </w:r>
      <w:r w:rsidRPr="00F8028B">
        <w:rPr>
          <w:i/>
          <w:iCs/>
          <w:vertAlign w:val="superscript"/>
        </w:rPr>
        <w:t>a</w:t>
      </w:r>
      <w:proofErr w:type="spellEnd"/>
      <w:proofErr w:type="gramEnd"/>
      <w:r w:rsidRPr="00F8028B">
        <w:rPr>
          <w:i/>
          <w:iCs/>
        </w:rPr>
        <w:t xml:space="preserve"> </w:t>
      </w:r>
      <w:bookmarkStart w:id="1" w:name="_Hlk126855465"/>
      <w:r w:rsidRPr="00F8028B">
        <w:rPr>
          <w:i/>
          <w:iCs/>
        </w:rPr>
        <w:t xml:space="preserve">Patrick J. </w:t>
      </w:r>
      <w:proofErr w:type="spellStart"/>
      <w:r w:rsidRPr="00F8028B">
        <w:rPr>
          <w:i/>
          <w:iCs/>
        </w:rPr>
        <w:t>McHugh,</w:t>
      </w:r>
      <w:r w:rsidRPr="00F8028B">
        <w:rPr>
          <w:i/>
          <w:iCs/>
          <w:vertAlign w:val="superscript"/>
        </w:rPr>
        <w:t>a</w:t>
      </w:r>
      <w:proofErr w:type="spellEnd"/>
      <w:r w:rsidRPr="00F8028B">
        <w:rPr>
          <w:i/>
          <w:iCs/>
        </w:rPr>
        <w:t xml:space="preserve"> Giacomo </w:t>
      </w:r>
      <w:proofErr w:type="spellStart"/>
      <w:r w:rsidRPr="00F8028B">
        <w:rPr>
          <w:i/>
          <w:iCs/>
        </w:rPr>
        <w:t>Cioncoloni,</w:t>
      </w:r>
      <w:r w:rsidRPr="00F8028B">
        <w:rPr>
          <w:i/>
          <w:iCs/>
          <w:vertAlign w:val="superscript"/>
        </w:rPr>
        <w:t>a</w:t>
      </w:r>
      <w:proofErr w:type="spellEnd"/>
      <w:r w:rsidRPr="00F8028B">
        <w:rPr>
          <w:i/>
          <w:iCs/>
        </w:rPr>
        <w:t xml:space="preserve"> Jae </w:t>
      </w:r>
      <w:proofErr w:type="spellStart"/>
      <w:r w:rsidRPr="00F8028B">
        <w:rPr>
          <w:i/>
          <w:iCs/>
        </w:rPr>
        <w:t>Song,</w:t>
      </w:r>
      <w:r w:rsidRPr="00F8028B">
        <w:rPr>
          <w:i/>
          <w:iCs/>
          <w:vertAlign w:val="superscript"/>
        </w:rPr>
        <w:t>b</w:t>
      </w:r>
      <w:proofErr w:type="spellEnd"/>
      <w:r w:rsidRPr="00F8028B">
        <w:rPr>
          <w:i/>
          <w:iCs/>
        </w:rPr>
        <w:t xml:space="preserve"> Colin A. </w:t>
      </w:r>
      <w:proofErr w:type="spellStart"/>
      <w:r w:rsidRPr="00F8028B">
        <w:rPr>
          <w:i/>
          <w:iCs/>
        </w:rPr>
        <w:t>Morrison,</w:t>
      </w:r>
      <w:r w:rsidRPr="00F8028B">
        <w:rPr>
          <w:i/>
          <w:iCs/>
          <w:vertAlign w:val="superscript"/>
        </w:rPr>
        <w:t>a</w:t>
      </w:r>
      <w:proofErr w:type="spellEnd"/>
      <w:r w:rsidRPr="00F8028B">
        <w:rPr>
          <w:i/>
          <w:iCs/>
        </w:rPr>
        <w:t xml:space="preserve"> Elizabeth </w:t>
      </w:r>
      <w:proofErr w:type="spellStart"/>
      <w:r w:rsidRPr="00F8028B">
        <w:rPr>
          <w:i/>
          <w:iCs/>
        </w:rPr>
        <w:t>Palmer,</w:t>
      </w:r>
      <w:r w:rsidRPr="00F8028B">
        <w:rPr>
          <w:i/>
          <w:iCs/>
          <w:vertAlign w:val="superscript"/>
        </w:rPr>
        <w:t>b</w:t>
      </w:r>
      <w:proofErr w:type="spellEnd"/>
      <w:r w:rsidRPr="00F8028B">
        <w:rPr>
          <w:i/>
          <w:iCs/>
        </w:rPr>
        <w:t xml:space="preserve"> Fabiane F. </w:t>
      </w:r>
      <w:proofErr w:type="spellStart"/>
      <w:r w:rsidRPr="00F8028B">
        <w:rPr>
          <w:i/>
          <w:iCs/>
        </w:rPr>
        <w:t>Franco,</w:t>
      </w:r>
      <w:r w:rsidRPr="00F8028B">
        <w:rPr>
          <w:i/>
          <w:iCs/>
          <w:vertAlign w:val="superscript"/>
        </w:rPr>
        <w:t>b</w:t>
      </w:r>
      <w:proofErr w:type="spellEnd"/>
      <w:r w:rsidRPr="00F8028B">
        <w:rPr>
          <w:i/>
          <w:iCs/>
        </w:rPr>
        <w:t xml:space="preserve"> Caroline </w:t>
      </w:r>
      <w:proofErr w:type="spellStart"/>
      <w:r w:rsidRPr="00F8028B">
        <w:rPr>
          <w:i/>
          <w:iCs/>
        </w:rPr>
        <w:t>Gauchotte-Lindsay,</w:t>
      </w:r>
      <w:bookmarkEnd w:id="1"/>
      <w:r w:rsidRPr="00F8028B">
        <w:rPr>
          <w:i/>
          <w:iCs/>
          <w:vertAlign w:val="superscript"/>
        </w:rPr>
        <w:t>b</w:t>
      </w:r>
      <w:proofErr w:type="spellEnd"/>
      <w:r w:rsidRPr="00F8028B">
        <w:rPr>
          <w:i/>
          <w:iCs/>
        </w:rPr>
        <w:t xml:space="preserve"> Faraz Amini </w:t>
      </w:r>
      <w:proofErr w:type="spellStart"/>
      <w:r w:rsidRPr="00F8028B">
        <w:rPr>
          <w:i/>
          <w:iCs/>
        </w:rPr>
        <w:t>Boroujeni</w:t>
      </w:r>
      <w:r w:rsidRPr="00F8028B">
        <w:rPr>
          <w:i/>
          <w:iCs/>
          <w:vertAlign w:val="superscript"/>
        </w:rPr>
        <w:t>b</w:t>
      </w:r>
      <w:proofErr w:type="spellEnd"/>
      <w:r w:rsidRPr="00F8028B">
        <w:rPr>
          <w:i/>
          <w:iCs/>
        </w:rPr>
        <w:t xml:space="preserve">, Paul </w:t>
      </w:r>
      <w:proofErr w:type="spellStart"/>
      <w:r w:rsidRPr="00F8028B">
        <w:rPr>
          <w:i/>
          <w:iCs/>
        </w:rPr>
        <w:t>Prentice</w:t>
      </w:r>
      <w:r w:rsidRPr="00F8028B">
        <w:rPr>
          <w:i/>
          <w:iCs/>
          <w:vertAlign w:val="superscript"/>
        </w:rPr>
        <w:t>b</w:t>
      </w:r>
      <w:proofErr w:type="spellEnd"/>
      <w:r w:rsidRPr="00F8028B">
        <w:rPr>
          <w:i/>
          <w:iCs/>
          <w:vertAlign w:val="superscript"/>
        </w:rPr>
        <w:t>*</w:t>
      </w:r>
      <w:r w:rsidRPr="00F8028B">
        <w:rPr>
          <w:i/>
          <w:iCs/>
        </w:rPr>
        <w:t xml:space="preserve"> and Mark D. </w:t>
      </w:r>
      <w:proofErr w:type="spellStart"/>
      <w:r w:rsidRPr="00F8028B">
        <w:rPr>
          <w:i/>
          <w:iCs/>
        </w:rPr>
        <w:t>Symes</w:t>
      </w:r>
      <w:r w:rsidRPr="00F8028B">
        <w:rPr>
          <w:i/>
          <w:iCs/>
          <w:vertAlign w:val="superscript"/>
        </w:rPr>
        <w:t>a</w:t>
      </w:r>
      <w:proofErr w:type="spellEnd"/>
      <w:r w:rsidRPr="00F8028B">
        <w:rPr>
          <w:i/>
          <w:iCs/>
          <w:vertAlign w:val="superscript"/>
        </w:rPr>
        <w:t>*</w:t>
      </w:r>
    </w:p>
    <w:p w14:paraId="0DE74CCA" w14:textId="77777777" w:rsidR="00834F1A" w:rsidRPr="00F8028B" w:rsidRDefault="00834F1A" w:rsidP="00834F1A">
      <w:pPr>
        <w:spacing w:line="360" w:lineRule="auto"/>
        <w:jc w:val="center"/>
        <w:rPr>
          <w:i/>
          <w:iCs/>
        </w:rPr>
      </w:pPr>
    </w:p>
    <w:p w14:paraId="7D79ABB5" w14:textId="77777777" w:rsidR="00834F1A" w:rsidRPr="00F8028B" w:rsidRDefault="00834F1A" w:rsidP="00834F1A">
      <w:pPr>
        <w:spacing w:line="360" w:lineRule="auto"/>
        <w:jc w:val="center"/>
        <w:rPr>
          <w:i/>
          <w:iCs/>
        </w:rPr>
      </w:pPr>
      <w:r w:rsidRPr="00F8028B">
        <w:rPr>
          <w:i/>
          <w:iCs/>
          <w:vertAlign w:val="superscript"/>
        </w:rPr>
        <w:t xml:space="preserve">a </w:t>
      </w:r>
      <w:proofErr w:type="spellStart"/>
      <w:r w:rsidRPr="00F8028B">
        <w:rPr>
          <w:i/>
          <w:iCs/>
        </w:rPr>
        <w:t>WestCHEM</w:t>
      </w:r>
      <w:proofErr w:type="spellEnd"/>
      <w:r w:rsidRPr="00F8028B">
        <w:rPr>
          <w:i/>
          <w:iCs/>
        </w:rPr>
        <w:t>, School of Chemistry, University of Glasgow, University Avenue, Glasgow, G12 8QQ, United Kingdom.</w:t>
      </w:r>
    </w:p>
    <w:p w14:paraId="3FBD4626" w14:textId="77777777" w:rsidR="00834F1A" w:rsidRPr="00F8028B" w:rsidRDefault="00834F1A" w:rsidP="00834F1A">
      <w:pPr>
        <w:spacing w:line="360" w:lineRule="auto"/>
        <w:jc w:val="center"/>
        <w:rPr>
          <w:i/>
          <w:iCs/>
        </w:rPr>
      </w:pPr>
      <w:r w:rsidRPr="00F8028B">
        <w:rPr>
          <w:i/>
          <w:iCs/>
          <w:vertAlign w:val="superscript"/>
        </w:rPr>
        <w:t xml:space="preserve">b </w:t>
      </w:r>
      <w:r w:rsidRPr="00F8028B">
        <w:rPr>
          <w:i/>
          <w:iCs/>
        </w:rPr>
        <w:t>James Watt School of Engineering, University of Glasgow, Glasgow G12 8QQ, United Kingdom.</w:t>
      </w:r>
    </w:p>
    <w:p w14:paraId="5B390256" w14:textId="77777777" w:rsidR="00834F1A" w:rsidRPr="00F8028B" w:rsidRDefault="00834F1A" w:rsidP="00834F1A">
      <w:pPr>
        <w:spacing w:line="360" w:lineRule="auto"/>
        <w:jc w:val="center"/>
        <w:rPr>
          <w:i/>
          <w:iCs/>
        </w:rPr>
      </w:pPr>
    </w:p>
    <w:p w14:paraId="64AA90F6" w14:textId="351B719D" w:rsidR="00834F1A" w:rsidRPr="00844D4A" w:rsidRDefault="00834F1A" w:rsidP="00834F1A">
      <w:pPr>
        <w:spacing w:after="160" w:line="259" w:lineRule="auto"/>
        <w:rPr>
          <w:b/>
          <w:bCs/>
          <w:color w:val="000000"/>
          <w:lang w:val="fr-FR"/>
        </w:rPr>
      </w:pPr>
      <w:r w:rsidRPr="00F8028B">
        <w:rPr>
          <w:i/>
          <w:iCs/>
          <w:lang w:val="fr-FR"/>
        </w:rPr>
        <w:t xml:space="preserve">* </w:t>
      </w:r>
      <w:proofErr w:type="gramStart"/>
      <w:r w:rsidRPr="00F8028B">
        <w:rPr>
          <w:i/>
          <w:iCs/>
          <w:lang w:val="fr-FR"/>
        </w:rPr>
        <w:t>Email:</w:t>
      </w:r>
      <w:proofErr w:type="gramEnd"/>
      <w:r w:rsidRPr="00F8028B">
        <w:rPr>
          <w:i/>
          <w:iCs/>
          <w:lang w:val="fr-FR"/>
        </w:rPr>
        <w:t xml:space="preserve"> </w:t>
      </w:r>
      <w:r>
        <w:fldChar w:fldCharType="begin"/>
      </w:r>
      <w:r w:rsidRPr="00844D4A">
        <w:rPr>
          <w:lang w:val="fr-FR"/>
        </w:rPr>
        <w:instrText>HYPERLINK "mailto:mark.symes@glasgow.ac.uk"</w:instrText>
      </w:r>
      <w:r>
        <w:fldChar w:fldCharType="separate"/>
      </w:r>
      <w:r w:rsidRPr="00F8028B">
        <w:rPr>
          <w:rStyle w:val="Hyperlink"/>
          <w:lang w:val="fr-FR"/>
        </w:rPr>
        <w:t>mark.symes@glasgow.ac.uk</w:t>
      </w:r>
      <w:r>
        <w:fldChar w:fldCharType="end"/>
      </w:r>
      <w:r w:rsidRPr="00F8028B">
        <w:rPr>
          <w:lang w:val="fr-FR"/>
        </w:rPr>
        <w:t xml:space="preserve"> </w:t>
      </w:r>
      <w:r w:rsidRPr="00F8028B">
        <w:rPr>
          <w:i/>
          <w:iCs/>
          <w:lang w:val="fr-FR"/>
        </w:rPr>
        <w:t xml:space="preserve">(M. D. Symes); </w:t>
      </w:r>
      <w:r>
        <w:fldChar w:fldCharType="begin"/>
      </w:r>
      <w:r w:rsidRPr="00844D4A">
        <w:rPr>
          <w:lang w:val="fr-FR"/>
        </w:rPr>
        <w:instrText>HYPERLINK "mailto:paul.prentice@glasgow.ac.uk"</w:instrText>
      </w:r>
      <w:r>
        <w:fldChar w:fldCharType="separate"/>
      </w:r>
      <w:r w:rsidRPr="00F8028B">
        <w:rPr>
          <w:rStyle w:val="Hyperlink"/>
          <w:i/>
          <w:iCs/>
          <w:lang w:val="fr-FR"/>
        </w:rPr>
        <w:t>paul.prentice@glasgow.ac.uk</w:t>
      </w:r>
      <w:r>
        <w:fldChar w:fldCharType="end"/>
      </w:r>
      <w:r w:rsidRPr="00F8028B">
        <w:rPr>
          <w:i/>
          <w:iCs/>
          <w:lang w:val="fr-FR"/>
        </w:rPr>
        <w:t xml:space="preserve"> (P. Prentice)</w:t>
      </w:r>
      <w:r w:rsidRPr="00844D4A">
        <w:rPr>
          <w:b/>
          <w:bCs/>
          <w:color w:val="000000"/>
          <w:lang w:val="fr-FR"/>
        </w:rPr>
        <w:br w:type="page"/>
      </w:r>
    </w:p>
    <w:p w14:paraId="379E6EA6"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b/>
          <w:bCs/>
          <w:color w:val="000000"/>
        </w:rPr>
        <w:t>Methods</w:t>
      </w:r>
    </w:p>
    <w:p w14:paraId="5407AFFE"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b/>
          <w:bCs/>
          <w:color w:val="000000"/>
        </w:rPr>
        <w:t>The experimental setup</w:t>
      </w:r>
    </w:p>
    <w:p w14:paraId="45F78D5F"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 xml:space="preserve">The ultrasound source was a curved focused transducer (H-149, Sonic Concepts, Bothwell, WA), driven at </w:t>
      </w:r>
      <w:r w:rsidRPr="00F8028B">
        <w:rPr>
          <w:i/>
          <w:iCs/>
          <w:color w:val="000000"/>
        </w:rPr>
        <w:t>f</w:t>
      </w:r>
      <w:r w:rsidRPr="00F8028B">
        <w:rPr>
          <w:color w:val="000000"/>
          <w:vertAlign w:val="subscript"/>
        </w:rPr>
        <w:t>0</w:t>
      </w:r>
      <w:r w:rsidRPr="00F8028B">
        <w:rPr>
          <w:color w:val="000000"/>
        </w:rPr>
        <w:t xml:space="preserve"> = 200 kHz through a 400 W power amplifier (Electronics &amp; Innovation, Model 1040L). The focused transducer (see Supplementa</w:t>
      </w:r>
      <w:r>
        <w:rPr>
          <w:color w:val="000000"/>
        </w:rPr>
        <w:t>l</w:t>
      </w:r>
      <w:r w:rsidRPr="00F8028B">
        <w:rPr>
          <w:color w:val="000000"/>
        </w:rPr>
        <w:t xml:space="preserve"> Video </w:t>
      </w:r>
      <w:r>
        <w:rPr>
          <w:color w:val="000000"/>
        </w:rPr>
        <w:t>S</w:t>
      </w:r>
      <w:r w:rsidRPr="00F8028B">
        <w:rPr>
          <w:color w:val="000000"/>
        </w:rPr>
        <w:t xml:space="preserve">1 for its simulated profile), the </w:t>
      </w:r>
      <w:proofErr w:type="spellStart"/>
      <w:r w:rsidRPr="00F8028B">
        <w:rPr>
          <w:color w:val="000000"/>
        </w:rPr>
        <w:t>sonoreactor</w:t>
      </w:r>
      <w:proofErr w:type="spellEnd"/>
      <w:r w:rsidRPr="00F8028B">
        <w:rPr>
          <w:color w:val="000000"/>
        </w:rPr>
        <w:t xml:space="preserve"> (which is made of quartz glass of diameter 10 mm-Ø, length 130 mm, and thickness of 1 mm), and shock wave passive cavitation detector (</w:t>
      </w:r>
      <w:proofErr w:type="spellStart"/>
      <w:r w:rsidRPr="00F8028B">
        <w:rPr>
          <w:color w:val="000000"/>
        </w:rPr>
        <w:t>swPCD</w:t>
      </w:r>
      <w:proofErr w:type="spellEnd"/>
      <w:r w:rsidRPr="00F8028B">
        <w:rPr>
          <w:color w:val="000000"/>
        </w:rPr>
        <w:t>)</w:t>
      </w:r>
      <w:r w:rsidRPr="00F8028B">
        <w:rPr>
          <w:color w:val="000000"/>
        </w:rPr>
        <w:fldChar w:fldCharType="begin" w:fldLock="1"/>
      </w:r>
      <w:r w:rsidRPr="00F8028B">
        <w:rPr>
          <w:color w:val="000000"/>
        </w:rPr>
        <w:instrText>ADDIN CSL_CITATION {"citationItems":[{"id":"ITEM-1","itemData":{"DOI":"10.1016/j.ultsonch.2018.01.007","ISSN":"18732828","PMID":"29555269","abstract":"We describe the design, construction and characterisation of a broadband passive cavitation detector, with the specific aim of detecting low frequency components of periodic shock waves, with high sensitivity. A finite element model is used to guide selection of matching and backing layers for the shock wave passive cavitation detector (swPCD), and the performance is evaluated against a commercially available device. Validation of the model, and characterisation of the swPCD is achieved through experimental detection of laser-plasma bubble collapse shock waves. The final swPCD design is 20 dB more sensitive to the subharmonic component, from acoustic cavitation driven at 220 kHz, than the comparable commercial device. This work may be significant for monitoring cavitation in medical applications, where sensitive detection is critical, and higher frequencies are more readily absorbed by tissue.","author":[{"dropping-particle":"","family":"Johansen","given":"Kristoffer","non-dropping-particle":"","parse-names":false,"suffix":""},{"dropping-particle":"","family":"Song","given":"Jae Hee","non-dropping-particle":"","parse-names":false,"suffix":""},{"dropping-particle":"","family":"Prentice","given":"Paul","non-dropping-particle":"","parse-names":false,"suffix":""}],"container-title":"Ultrasonics Sonochemistry","id":"ITEM-1","issue":"August 2017","issued":{"date-parts":[["2018"]]},"page":"146-155","title":"Performance characterisation of a passive cavitation detector optimised for subharmonic periodic shock waves from acoustic cavitation in MHz and sub-MHz ultrasound","type":"article-journal","volume":"43"},"uris":["http://www.mendeley.com/documents/?uuid=f69a6f2d-6c03-4ef5-9367-6bf4fbb05193"]}],"mendeley":{"formattedCitation":"&lt;sup&gt;32&lt;/sup&gt;","plainTextFormattedCitation":"32","previouslyFormattedCitation":"&lt;sup&gt;32&lt;/sup&gt;"},"properties":{"noteIndex":0},"schema":"https://github.com/citation-style-language/schema/raw/master/csl-citation.json"}</w:instrText>
      </w:r>
      <w:r w:rsidRPr="00F8028B">
        <w:rPr>
          <w:color w:val="000000"/>
        </w:rPr>
        <w:fldChar w:fldCharType="separate"/>
      </w:r>
      <w:r w:rsidRPr="00F8028B">
        <w:rPr>
          <w:noProof/>
          <w:color w:val="000000"/>
          <w:vertAlign w:val="superscript"/>
        </w:rPr>
        <w:t>32</w:t>
      </w:r>
      <w:r w:rsidRPr="00F8028B">
        <w:rPr>
          <w:color w:val="000000"/>
        </w:rPr>
        <w:fldChar w:fldCharType="end"/>
      </w:r>
      <w:r w:rsidRPr="00F8028B">
        <w:rPr>
          <w:color w:val="000000"/>
        </w:rPr>
        <w:t xml:space="preserve"> were arranged within a customized tank measuring 420 </w:t>
      </w:r>
      <w:r w:rsidRPr="00F8028B">
        <w:rPr>
          <w:color w:val="000000"/>
        </w:rPr>
        <w:sym w:font="Symbol" w:char="F0B4"/>
      </w:r>
      <w:r w:rsidRPr="00F8028B">
        <w:rPr>
          <w:color w:val="000000"/>
        </w:rPr>
        <w:t xml:space="preserve"> 438 </w:t>
      </w:r>
      <w:r w:rsidRPr="00F8028B">
        <w:rPr>
          <w:color w:val="000000"/>
        </w:rPr>
        <w:sym w:font="Symbol" w:char="F0B4"/>
      </w:r>
      <w:r w:rsidRPr="00F8028B">
        <w:rPr>
          <w:color w:val="000000"/>
        </w:rPr>
        <w:t xml:space="preserve"> 220 mm</w:t>
      </w:r>
      <w:r w:rsidRPr="00F8028B">
        <w:rPr>
          <w:color w:val="000000"/>
          <w:vertAlign w:val="superscript"/>
        </w:rPr>
        <w:t>3</w:t>
      </w:r>
      <w:r w:rsidRPr="00F8028B">
        <w:rPr>
          <w:color w:val="000000"/>
        </w:rPr>
        <w:t xml:space="preserve"> as shown in Fig. 3. The reactor was positioned at the transducer’s focus, which was 68 ± 1 mm away from the transducer’s front face. The </w:t>
      </w:r>
      <w:bookmarkStart w:id="2" w:name="_Hlk191580605"/>
      <w:r w:rsidRPr="00F8028B">
        <w:rPr>
          <w:color w:val="000000"/>
        </w:rPr>
        <w:t xml:space="preserve">shock wave passive cavitation detector </w:t>
      </w:r>
      <w:bookmarkEnd w:id="2"/>
      <w:r w:rsidRPr="00F8028B">
        <w:rPr>
          <w:color w:val="000000"/>
        </w:rPr>
        <w:t xml:space="preserve">was positioned behind the reactor at a fixed distance </w:t>
      </w:r>
      <w:proofErr w:type="gramStart"/>
      <w:r w:rsidRPr="00F8028B">
        <w:rPr>
          <w:color w:val="000000"/>
        </w:rPr>
        <w:t>of  ̴</w:t>
      </w:r>
      <w:proofErr w:type="gramEnd"/>
      <w:r w:rsidRPr="00F8028B">
        <w:rPr>
          <w:color w:val="000000"/>
        </w:rPr>
        <w:t xml:space="preserve"> 30 mm, on the axis of ultrasound propagation. </w:t>
      </w:r>
    </w:p>
    <w:p w14:paraId="44F75725"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p>
    <w:p w14:paraId="5FD6F3EA"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 xml:space="preserve">The tank was filled with ~19 L of degassed water so that the bulk temperature would not deviate significantly from room temperature (~25 °C) during sonication. Before the initialization of </w:t>
      </w:r>
      <w:proofErr w:type="gramStart"/>
      <w:r w:rsidRPr="00F8028B">
        <w:rPr>
          <w:color w:val="000000"/>
        </w:rPr>
        <w:t>each</w:t>
      </w:r>
      <w:proofErr w:type="gramEnd"/>
      <w:r w:rsidRPr="00F8028B">
        <w:rPr>
          <w:color w:val="000000"/>
        </w:rPr>
        <w:t xml:space="preserve"> sonication, 6 mL of deionized water was placed in the reactor and sparged with air from a 100 kg cylinder (BOC, Linde Group) for 10 minutes at a constant rate of 19 L/min, which was measured using an in-line flow meter (</w:t>
      </w:r>
      <w:proofErr w:type="spellStart"/>
      <w:r w:rsidRPr="00F8028B">
        <w:rPr>
          <w:color w:val="000000"/>
        </w:rPr>
        <w:t>Masterflex</w:t>
      </w:r>
      <w:proofErr w:type="spellEnd"/>
      <w:r w:rsidRPr="00F8028B">
        <w:rPr>
          <w:color w:val="000000"/>
        </w:rPr>
        <w:t xml:space="preserve"> PMR1-010531). A sintered disc with a porosity size of 3 was fitted at the reactor’s base to ensure that the sparged air was split inside the reactor </w:t>
      </w:r>
      <w:r w:rsidRPr="00F8028B">
        <w:t xml:space="preserve">to avoid attenuation of the irradiated sound wave. </w:t>
      </w:r>
      <w:r w:rsidRPr="00F8028B">
        <w:rPr>
          <w:color w:val="000000"/>
        </w:rPr>
        <w:t xml:space="preserve">The focused transducer was driven with both continuous wave (where the transducer is </w:t>
      </w:r>
      <w:proofErr w:type="spellStart"/>
      <w:r w:rsidRPr="00F8028B">
        <w:rPr>
          <w:color w:val="000000"/>
        </w:rPr>
        <w:t>energised</w:t>
      </w:r>
      <w:proofErr w:type="spellEnd"/>
      <w:r w:rsidRPr="00F8028B">
        <w:rPr>
          <w:color w:val="000000"/>
        </w:rPr>
        <w:t xml:space="preserve"> continuously for a specified period without pulsing) and pulse width-modulated sine wave signals at amplitudes of 500mV</w:t>
      </w:r>
      <w:r w:rsidRPr="00F8028B">
        <w:rPr>
          <w:color w:val="000000"/>
          <w:vertAlign w:val="subscript"/>
        </w:rPr>
        <w:t>pp</w:t>
      </w:r>
      <w:r w:rsidRPr="00F8028B">
        <w:rPr>
          <w:color w:val="000000"/>
        </w:rPr>
        <w:t xml:space="preserve">, 800 </w:t>
      </w:r>
      <w:proofErr w:type="spellStart"/>
      <w:r w:rsidRPr="00F8028B">
        <w:rPr>
          <w:color w:val="000000"/>
        </w:rPr>
        <w:t>mV</w:t>
      </w:r>
      <w:r w:rsidRPr="00F8028B">
        <w:rPr>
          <w:color w:val="000000"/>
          <w:vertAlign w:val="subscript"/>
        </w:rPr>
        <w:t>pp</w:t>
      </w:r>
      <w:proofErr w:type="spellEnd"/>
      <w:r w:rsidRPr="00F8028B">
        <w:rPr>
          <w:color w:val="000000"/>
        </w:rPr>
        <w:t xml:space="preserve">, and 1000 </w:t>
      </w:r>
      <w:proofErr w:type="spellStart"/>
      <w:r w:rsidRPr="00F8028B">
        <w:rPr>
          <w:color w:val="000000"/>
        </w:rPr>
        <w:t>mV</w:t>
      </w:r>
      <w:r w:rsidRPr="00F8028B">
        <w:rPr>
          <w:color w:val="000000"/>
          <w:vertAlign w:val="subscript"/>
        </w:rPr>
        <w:t>pp</w:t>
      </w:r>
      <w:proofErr w:type="spellEnd"/>
      <w:r w:rsidRPr="00F8028B">
        <w:rPr>
          <w:color w:val="000000"/>
        </w:rPr>
        <w:t xml:space="preserve">  through a programmed signal generator (RIGOL DG 4102), RF Amplifier 400 W 10 kHz - 5 MHz 55 dB (E&amp;I 1040L), and a digital delay generator (DG535, Stanford Research Systems, Sunnyvale USA), for various electrical input protocols based on a constant energy scheme. It should be noted that for all the experiments reported in this work, unless specified otherwise, air was continuously sparged into the samples during ultrasound irradiation. </w:t>
      </w:r>
    </w:p>
    <w:p w14:paraId="5458512A"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p>
    <w:p w14:paraId="5B2EAD72"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b/>
          <w:bCs/>
          <w:color w:val="000000"/>
        </w:rPr>
        <w:t>Acoustic data collection</w:t>
      </w:r>
    </w:p>
    <w:p w14:paraId="28C0CB8D"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color w:val="000000"/>
        </w:rPr>
        <w:t xml:space="preserve">The shock wave passive cavitation detector, a custom designed in-house fabricated device, was used to collect </w:t>
      </w:r>
      <w:proofErr w:type="gramStart"/>
      <w:r w:rsidRPr="00F8028B">
        <w:rPr>
          <w:color w:val="000000"/>
        </w:rPr>
        <w:t>the acoustic</w:t>
      </w:r>
      <w:proofErr w:type="gramEnd"/>
      <w:r w:rsidRPr="00F8028B">
        <w:rPr>
          <w:color w:val="000000"/>
        </w:rPr>
        <w:t xml:space="preserve"> data. The shock wave passive cavitation detector was constructed from a 15 mm-diameter disc of 110 </w:t>
      </w:r>
      <w:proofErr w:type="spellStart"/>
      <w:r w:rsidRPr="00F8028B">
        <w:rPr>
          <w:color w:val="000000"/>
        </w:rPr>
        <w:t>μm</w:t>
      </w:r>
      <w:proofErr w:type="spellEnd"/>
      <w:r w:rsidRPr="00F8028B">
        <w:rPr>
          <w:color w:val="000000"/>
        </w:rPr>
        <w:t>-thick polyvinylidene fluoride (</w:t>
      </w:r>
      <w:proofErr w:type="spellStart"/>
      <w:r w:rsidRPr="00F8028B">
        <w:rPr>
          <w:color w:val="000000"/>
        </w:rPr>
        <w:t>PVdF</w:t>
      </w:r>
      <w:proofErr w:type="spellEnd"/>
      <w:r w:rsidRPr="00F8028B">
        <w:rPr>
          <w:color w:val="000000"/>
        </w:rPr>
        <w:t>) film with a thick tungsten epoxy backing layer to minimize resonance. Along with device resilience, an epoxy matching layer offers sensitivity above instrumental noise up to 4 MHz, which decreases with increasing frequency. Interested readers are referred to reference</w:t>
      </w:r>
      <w:r w:rsidRPr="00F8028B">
        <w:rPr>
          <w:color w:val="000000"/>
        </w:rPr>
        <w:fldChar w:fldCharType="begin" w:fldLock="1"/>
      </w:r>
      <w:r w:rsidRPr="00F8028B">
        <w:rPr>
          <w:color w:val="000000"/>
        </w:rPr>
        <w:instrText>ADDIN CSL_CITATION {"citationItems":[{"id":"ITEM-1","itemData":{"DOI":"10.1016/j.ultsonch.2018.01.007","ISSN":"18732828","PMID":"29555269","abstract":"We describe the design, construction and characterisation of a broadband passive cavitation detector, with the specific aim of detecting low frequency components of periodic shock waves, with high sensitivity. A finite element model is used to guide selection of matching and backing layers for the shock wave passive cavitation detector (swPCD), and the performance is evaluated against a commercially available device. Validation of the model, and characterisation of the swPCD is achieved through experimental detection of laser-plasma bubble collapse shock waves. The final swPCD design is 20 dB more sensitive to the subharmonic component, from acoustic cavitation driven at 220 kHz, than the comparable commercial device. This work may be significant for monitoring cavitation in medical applications, where sensitive detection is critical, and higher frequencies are more readily absorbed by tissue.","author":[{"dropping-particle":"","family":"Johansen","given":"Kristoffer","non-dropping-particle":"","parse-names":false,"suffix":""},{"dropping-particle":"","family":"Song","given":"Jae Hee","non-dropping-particle":"","parse-names":false,"suffix":""},{"dropping-particle":"","family":"Prentice","given":"Paul","non-dropping-particle":"","parse-names":false,"suffix":""}],"container-title":"Ultrasonics Sonochemistry","id":"ITEM-1","issue":"August 2017","issued":{"date-parts":[["2018"]]},"page":"146-155","title":"Performance characterisation of a passive cavitation detector optimised for subharmonic periodic shock waves from acoustic cavitation in MHz and sub-MHz ultrasound","type":"article-journal","volume":"43"},"uris":["http://www.mendeley.com/documents/?uuid=f69a6f2d-6c03-4ef5-9367-6bf4fbb05193"]}],"mendeley":{"formattedCitation":"&lt;sup&gt;32&lt;/sup&gt;","plainTextFormattedCitation":"32","previouslyFormattedCitation":"&lt;sup&gt;32&lt;/sup&gt;"},"properties":{"noteIndex":0},"schema":"https://github.com/citation-style-language/schema/raw/master/csl-citation.json"}</w:instrText>
      </w:r>
      <w:r w:rsidRPr="00F8028B">
        <w:rPr>
          <w:color w:val="000000"/>
        </w:rPr>
        <w:fldChar w:fldCharType="separate"/>
      </w:r>
      <w:r w:rsidRPr="00F8028B">
        <w:rPr>
          <w:noProof/>
          <w:color w:val="000000"/>
          <w:vertAlign w:val="superscript"/>
        </w:rPr>
        <w:t>32</w:t>
      </w:r>
      <w:r w:rsidRPr="00F8028B">
        <w:rPr>
          <w:color w:val="000000"/>
        </w:rPr>
        <w:fldChar w:fldCharType="end"/>
      </w:r>
      <w:r w:rsidRPr="00F8028B">
        <w:rPr>
          <w:color w:val="000000"/>
        </w:rPr>
        <w:t xml:space="preserve"> for a detailed characterization of the performance of the shock wave passive cavitation detector. For the current paper, the shock wave passive cavitation detector was fixed at </w:t>
      </w:r>
      <w:proofErr w:type="gramStart"/>
      <w:r w:rsidRPr="00F8028B">
        <w:rPr>
          <w:color w:val="000000"/>
        </w:rPr>
        <w:t>a distance of around</w:t>
      </w:r>
      <w:proofErr w:type="gramEnd"/>
      <w:r w:rsidRPr="00F8028B">
        <w:rPr>
          <w:color w:val="000000"/>
        </w:rPr>
        <w:t xml:space="preserve"> 30 mm behind the reactor on the focal axis. The acoustic data were collected through an oscilloscope (Tektronix 5 series, Berkshire UK) at 12.5 million samples per second. With the aid of </w:t>
      </w:r>
      <w:proofErr w:type="spellStart"/>
      <w:r w:rsidRPr="00F8028B">
        <w:rPr>
          <w:color w:val="000000"/>
        </w:rPr>
        <w:t>Matlab</w:t>
      </w:r>
      <w:proofErr w:type="spellEnd"/>
      <w:r w:rsidRPr="00F8028B">
        <w:rPr>
          <w:color w:val="000000"/>
        </w:rPr>
        <w:t xml:space="preserve"> scripts (MATLAB, MathWorks), a filtering protocol was used to reduce noise outside the useful bandwidth of the shock wave passive cavitation detector, and after the fundamental frequency (</w:t>
      </w:r>
      <w:r w:rsidRPr="00F8028B">
        <w:rPr>
          <w:i/>
          <w:iCs/>
          <w:color w:val="000000"/>
        </w:rPr>
        <w:t>f</w:t>
      </w:r>
      <w:r w:rsidRPr="00F8028B">
        <w:rPr>
          <w:color w:val="000000"/>
          <w:vertAlign w:val="subscript"/>
        </w:rPr>
        <w:t>0</w:t>
      </w:r>
      <w:r w:rsidRPr="00F8028B">
        <w:rPr>
          <w:color w:val="000000"/>
        </w:rPr>
        <w:t xml:space="preserve"> = 200 kHz) and harmonics (n</w:t>
      </w:r>
      <w:r w:rsidRPr="00F8028B">
        <w:rPr>
          <w:i/>
          <w:iCs/>
          <w:color w:val="000000"/>
        </w:rPr>
        <w:t>f</w:t>
      </w:r>
      <w:r w:rsidRPr="00F8028B">
        <w:rPr>
          <w:color w:val="000000"/>
          <w:vertAlign w:val="subscript"/>
        </w:rPr>
        <w:t>0</w:t>
      </w:r>
      <w:r w:rsidRPr="00F8028B">
        <w:rPr>
          <w:color w:val="000000"/>
        </w:rPr>
        <w:t xml:space="preserve">) had been suppressed, the shock wave content was revealed for presentation in the voltage time domain, from which the root mean square of the voltage, </w:t>
      </w:r>
      <w:proofErr w:type="spellStart"/>
      <w:r w:rsidRPr="00F8028B">
        <w:rPr>
          <w:color w:val="000000"/>
        </w:rPr>
        <w:t>V</w:t>
      </w:r>
      <w:r w:rsidRPr="00F8028B">
        <w:rPr>
          <w:color w:val="000000"/>
          <w:vertAlign w:val="subscript"/>
        </w:rPr>
        <w:t>rms</w:t>
      </w:r>
      <w:proofErr w:type="spellEnd"/>
      <w:r w:rsidRPr="00F8028B">
        <w:rPr>
          <w:color w:val="000000"/>
        </w:rPr>
        <w:t>, was obtained. The details of the filtering protocols are given in the Supplementa</w:t>
      </w:r>
      <w:r>
        <w:rPr>
          <w:color w:val="000000"/>
        </w:rPr>
        <w:t>l</w:t>
      </w:r>
      <w:r w:rsidRPr="00F8028B">
        <w:rPr>
          <w:color w:val="000000"/>
        </w:rPr>
        <w:t xml:space="preserve"> </w:t>
      </w:r>
      <w:r>
        <w:rPr>
          <w:color w:val="000000"/>
        </w:rPr>
        <w:t>Methods</w:t>
      </w:r>
      <w:r w:rsidRPr="00F8028B">
        <w:rPr>
          <w:color w:val="000000"/>
        </w:rPr>
        <w:t xml:space="preserve">. The </w:t>
      </w:r>
      <w:proofErr w:type="spellStart"/>
      <w:r w:rsidRPr="00F8028B">
        <w:rPr>
          <w:color w:val="000000"/>
        </w:rPr>
        <w:t>V</w:t>
      </w:r>
      <w:r w:rsidRPr="00F8028B">
        <w:rPr>
          <w:color w:val="000000"/>
          <w:vertAlign w:val="subscript"/>
        </w:rPr>
        <w:t>rms</w:t>
      </w:r>
      <w:proofErr w:type="spellEnd"/>
      <w:r w:rsidRPr="00F8028B">
        <w:rPr>
          <w:color w:val="000000"/>
        </w:rPr>
        <w:t xml:space="preserve"> was taken to quantify the time averaged shock wave content within the collected acoustic emission</w:t>
      </w:r>
      <w:r>
        <w:rPr>
          <w:color w:val="000000"/>
        </w:rPr>
        <w:t>.</w:t>
      </w:r>
      <w:r w:rsidRPr="00F8028B">
        <w:rPr>
          <w:color w:val="000000"/>
        </w:rPr>
        <w:fldChar w:fldCharType="begin" w:fldLock="1"/>
      </w:r>
      <w:r w:rsidRPr="00F8028B">
        <w:rPr>
          <w:color w:val="000000"/>
        </w:rPr>
        <w:instrText>ADDIN CSL_CITATION {"citationItems":[{"id":"ITEM-1","itemData":{"DOI":"10.1016/j.ultsonch.2020.105273","ISSN":"18732828","PMID":"32795929","abstract":"Dual-perspective high-speed imaging and acoustic detection is used to characterise cavitation activity at the tip of a commercial 20 kHz (f0) ultrasonic horn, over 2 s sonications across the range of input powers available (20 – 100%). Imaging at 1 × 105 frames per second (fps) captures cavitation-bubble cluster oscillation at the horn-tip for the duration of the sonication. Shadowgraphic imaging at 2 Mfps, from an orthogonal perspective, probes cluster collapse and shock wave generation at higher temporal resolution, facilitating direct correlation of features within the acoustic emission data generated by the bubble activity. f0/m subharmonic collapses of the primary cavitation cluster directly beneath the tip, with m increasing through integer values at increasing input powers, are studied. Shock waves generated by periodic primary cluster collapses dominate the non-linear emissions of the cavitation noise spectra. Transitional input powers for which the value of m is indistinct, are identified. Overall shock wave content within the emission signals collected during sonications at transitional input powers are reduced, relative to input powers with distinct m. The findings are relevant for the optimisation of applications such as sonochemistry, known to be mediated by bubble collapse phenomena.","author":[{"dropping-particle":"","family":"Yusuf","given":"Lukman","non-dropping-particle":"","parse-names":false,"suffix":""},{"dropping-particle":"","family":"Symes","given":"Mark D.","non-dropping-particle":"","parse-names":false,"suffix":""},{"dropping-particle":"","family":"Prentice","given":"Paul","non-dropping-particle":"","parse-names":false,"suffix":""}],"container-title":"Ultrasonics Sonochemistry","id":"ITEM-1","issue":"June 2020","issued":{"date-parts":[["2021"]]},"page":"105273","publisher":"Elsevier","title":"Characterising the cavitation activity generated by an ultrasonic horn at varying tip-vibration amplitudes","type":"article-journal","volume":"70"},"uris":["http://www.mendeley.com/documents/?uuid=dfcea8d7-1b05-4e0b-805b-0f9d3d3da8c2"]}],"mendeley":{"formattedCitation":"&lt;sup&gt;39&lt;/sup&gt;","plainTextFormattedCitation":"39","previouslyFormattedCitation":"&lt;sup&gt;39&lt;/sup&gt;"},"properties":{"noteIndex":0},"schema":"https://github.com/citation-style-language/schema/raw/master/csl-citation.json"}</w:instrText>
      </w:r>
      <w:r w:rsidRPr="00F8028B">
        <w:rPr>
          <w:color w:val="000000"/>
        </w:rPr>
        <w:fldChar w:fldCharType="separate"/>
      </w:r>
      <w:r w:rsidRPr="00F8028B">
        <w:rPr>
          <w:noProof/>
          <w:color w:val="000000"/>
          <w:vertAlign w:val="superscript"/>
        </w:rPr>
        <w:t>39</w:t>
      </w:r>
      <w:r w:rsidRPr="00F8028B">
        <w:rPr>
          <w:color w:val="000000"/>
        </w:rPr>
        <w:fldChar w:fldCharType="end"/>
      </w:r>
      <w:r w:rsidRPr="00F8028B">
        <w:rPr>
          <w:color w:val="000000"/>
        </w:rPr>
        <w:t xml:space="preserve"> For each input protocol used, three repeats were collected, and the mean and standard deviation of all the data collected were taken.</w:t>
      </w:r>
    </w:p>
    <w:p w14:paraId="074DB199"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p>
    <w:p w14:paraId="4AA2F819"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b/>
          <w:bCs/>
          <w:color w:val="000000"/>
        </w:rPr>
        <w:t>High-speed imaging</w:t>
      </w:r>
    </w:p>
    <w:p w14:paraId="6914B5CA"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 xml:space="preserve">High-speed imaging of the cavitation activity was undertaken with a high-speed camera, </w:t>
      </w:r>
      <w:proofErr w:type="spellStart"/>
      <w:r w:rsidRPr="00F8028B">
        <w:rPr>
          <w:color w:val="000000"/>
        </w:rPr>
        <w:t>Fastcam</w:t>
      </w:r>
      <w:proofErr w:type="spellEnd"/>
      <w:r w:rsidRPr="00F8028B">
        <w:rPr>
          <w:color w:val="000000"/>
        </w:rPr>
        <w:t xml:space="preserve"> SA-Z 2100 K (</w:t>
      </w:r>
      <w:proofErr w:type="spellStart"/>
      <w:r w:rsidRPr="00F8028B">
        <w:rPr>
          <w:color w:val="000000"/>
        </w:rPr>
        <w:t>Photron</w:t>
      </w:r>
      <w:proofErr w:type="spellEnd"/>
      <w:r w:rsidRPr="00F8028B">
        <w:rPr>
          <w:color w:val="000000"/>
        </w:rPr>
        <w:t xml:space="preserve">, Bucks UK, 128 GB of RAM), recording at 20,000 frames per second (fps), with a 159 ns shutter time, through a macro-lens (EX DG, 24-70 mm 1:2.8, Sigma, Hertfordshire UK) and a 36 mm extension tube. At this frame rate, imaging was achieved over 768 </w:t>
      </w:r>
      <w:r w:rsidRPr="00F8028B">
        <w:rPr>
          <w:color w:val="000000"/>
        </w:rPr>
        <w:sym w:font="Symbol" w:char="F0B4"/>
      </w:r>
      <w:r w:rsidRPr="00F8028B">
        <w:rPr>
          <w:color w:val="000000"/>
        </w:rPr>
        <w:t xml:space="preserve"> 768 pixels with a resolution of 20 </w:t>
      </w:r>
      <w:proofErr w:type="spellStart"/>
      <w:r w:rsidRPr="00F8028B">
        <w:rPr>
          <w:color w:val="000000"/>
        </w:rPr>
        <w:t>μm</w:t>
      </w:r>
      <w:proofErr w:type="spellEnd"/>
      <w:r w:rsidRPr="00F8028B">
        <w:rPr>
          <w:color w:val="000000"/>
        </w:rPr>
        <w:t xml:space="preserve"> per pixel. The high-speed camera and the oscilloscope were systematically triggered simultaneously with the help of the delay generator (DG535, Stanford Research Systems, Sunnyvale USA). It should be noted that only representative images were collected during selected pulses of ultrasound irradiation due to limited image data storage capacity.</w:t>
      </w:r>
    </w:p>
    <w:p w14:paraId="5A8EF700"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p>
    <w:p w14:paraId="39A69511" w14:textId="77777777" w:rsidR="00407D98" w:rsidRPr="00F8028B" w:rsidRDefault="00407D98" w:rsidP="00407D98">
      <w:pPr>
        <w:pBdr>
          <w:top w:val="nil"/>
          <w:left w:val="nil"/>
          <w:bottom w:val="nil"/>
          <w:right w:val="nil"/>
          <w:between w:val="nil"/>
        </w:pBdr>
        <w:tabs>
          <w:tab w:val="left" w:pos="284"/>
        </w:tabs>
        <w:spacing w:line="360" w:lineRule="auto"/>
        <w:jc w:val="both"/>
        <w:rPr>
          <w:b/>
          <w:bCs/>
        </w:rPr>
      </w:pPr>
      <w:r w:rsidRPr="00F8028B">
        <w:rPr>
          <w:b/>
          <w:bCs/>
        </w:rPr>
        <w:t>Nitrate and nitrite assays</w:t>
      </w:r>
    </w:p>
    <w:p w14:paraId="46B16D64"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Nitrite (NO</w:t>
      </w:r>
      <w:r w:rsidRPr="00F8028B">
        <w:rPr>
          <w:color w:val="000000"/>
          <w:vertAlign w:val="subscript"/>
        </w:rPr>
        <w:t>2</w:t>
      </w:r>
      <w:r w:rsidRPr="00F8028B">
        <w:rPr>
          <w:color w:val="000000"/>
          <w:vertAlign w:val="superscript"/>
        </w:rPr>
        <w:t>−</w:t>
      </w:r>
      <w:r w:rsidRPr="00F8028B">
        <w:rPr>
          <w:color w:val="000000"/>
        </w:rPr>
        <w:t>) was detected and quantified spectrophotometrically using the Griess test.</w:t>
      </w:r>
      <w:r w:rsidRPr="00F8028B">
        <w:rPr>
          <w:color w:val="000000"/>
        </w:rPr>
        <w:fldChar w:fldCharType="begin" w:fldLock="1"/>
      </w:r>
      <w:r w:rsidRPr="00F8028B">
        <w:rPr>
          <w:color w:val="000000"/>
        </w:rPr>
        <w:instrText>ADDIN CSL_CITATION {"citationItems":[{"id":"ITEM-1","itemData":{"DOI":"10.1016/S0076-6879(07)00823-3","ISBN":"9780123739674","ISSN":"00766879","PMID":"18423230","abstract":"Nitrite and nitrate represent the final products of nitric oxide (NO) oxidation pathways, and their hematic concentrations are frequently assessed as an index of systemic NO production. However, their intake with food can influence their levels. Nitrite and nitrate could have a role by producing NO, because nitrite can release NO after reaction with deoxyhemoglobin and dietary nitrate can be reduced substantially to nitrite by commensal bacteria in the oral cavity. Different methods have been applied for nitrite/nitrate detection, with the most commonly used being the spectrophotometric assay based on the Griess reagent. However, a reference methodology for these determinations is still missing and many possible interferences have been reported. This chapter assesses how different experimental conditions can influence the results when detecting nitrite and nitrate in human plasma by the Griess assay and provides a simple method characterized by high reproducibility and minimized interferences by plasma constituents. © 2008 Elsevier Inc. All rights reserved.","author":[{"dropping-particle":"","family":"Giustarini","given":"Daniela","non-dropping-particle":"","parse-names":false,"suffix":""},{"dropping-particle":"","family":"Rossi","given":"Ranieri","non-dropping-particle":"","parse-names":false,"suffix":""},{"dropping-particle":"","family":"Milzani","given":"Aldo","non-dropping-particle":"","parse-names":false,"suffix":""},{"dropping-particle":"","family":"Dalle-Donne","given":"Isabella","non-dropping-particle":"","parse-names":false,"suffix":""}],"container-title":"Methods in Enzymology","id":"ITEM-1","issue":"07","issued":{"date-parts":[["2008"]]},"page":"361-380","title":"Nitrite and Nitrate Measurement by Griess Reagent in Human Plasma: Evaluation of Interferences and Standardization","type":"chapter","volume":"440"},"uris":["http://www.mendeley.com/documents/?uuid=cc38c1a1-6253-4c6d-81fe-e7d7eeae61ad"]}],"mendeley":{"formattedCitation":"&lt;sup&gt;40&lt;/sup&gt;","plainTextFormattedCitation":"40","previouslyFormattedCitation":"&lt;sup&gt;40&lt;/sup&gt;"},"properties":{"noteIndex":0},"schema":"https://github.com/citation-style-language/schema/raw/master/csl-citation.json"}</w:instrText>
      </w:r>
      <w:r w:rsidRPr="00F8028B">
        <w:rPr>
          <w:color w:val="000000"/>
        </w:rPr>
        <w:fldChar w:fldCharType="separate"/>
      </w:r>
      <w:r w:rsidRPr="00F8028B">
        <w:rPr>
          <w:noProof/>
          <w:color w:val="000000"/>
          <w:vertAlign w:val="superscript"/>
        </w:rPr>
        <w:t>40</w:t>
      </w:r>
      <w:r w:rsidRPr="00F8028B">
        <w:rPr>
          <w:color w:val="000000"/>
        </w:rPr>
        <w:fldChar w:fldCharType="end"/>
      </w:r>
      <w:r w:rsidRPr="00F8028B">
        <w:rPr>
          <w:color w:val="000000"/>
        </w:rPr>
        <w:t xml:space="preserve"> In a vial, 1 mL of 6 N of hydrochloric acid (HCl) was added to 5 mL of </w:t>
      </w:r>
      <w:r w:rsidRPr="00F8028B">
        <w:rPr>
          <w:i/>
          <w:iCs/>
          <w:color w:val="000000"/>
        </w:rPr>
        <w:t>p</w:t>
      </w:r>
      <w:r w:rsidRPr="00F8028B">
        <w:rPr>
          <w:color w:val="000000"/>
        </w:rPr>
        <w:t xml:space="preserve">-amino sulfonamide and the solution was agitated for a minute, after which the solution was then added to 5 mL of the test sample in another vial. After 2 minutes, 1 mL of the coupling agent solution (3.86 mM of </w:t>
      </w:r>
      <w:r w:rsidRPr="00F8028B">
        <w:rPr>
          <w:i/>
          <w:iCs/>
          <w:color w:val="000000"/>
        </w:rPr>
        <w:t>N</w:t>
      </w:r>
      <w:r w:rsidRPr="00F8028B">
        <w:rPr>
          <w:color w:val="000000"/>
        </w:rPr>
        <w:t>-(1-</w:t>
      </w:r>
      <w:proofErr w:type="gramStart"/>
      <w:r w:rsidRPr="00F8028B">
        <w:rPr>
          <w:color w:val="000000"/>
        </w:rPr>
        <w:t>naphthyl)ethylenediamine</w:t>
      </w:r>
      <w:proofErr w:type="gramEnd"/>
      <w:r w:rsidRPr="00F8028B">
        <w:rPr>
          <w:color w:val="000000"/>
        </w:rPr>
        <w:t>) was then added to the sample/HCl/sulfonamide solution. The pink color was then allowed to develop for 20 minutes, after which the absorbance was measured at 540 nm using an Agilent Cary 60 UV-vis spectrometer. The mean values of the absorbance from three repeats were compared against the standard calibration curve (Supplementa</w:t>
      </w:r>
      <w:r>
        <w:rPr>
          <w:color w:val="000000"/>
        </w:rPr>
        <w:t>l</w:t>
      </w:r>
      <w:r w:rsidRPr="00F8028B">
        <w:rPr>
          <w:color w:val="000000"/>
        </w:rPr>
        <w:t xml:space="preserve"> Fig. </w:t>
      </w:r>
      <w:r>
        <w:rPr>
          <w:color w:val="000000"/>
        </w:rPr>
        <w:t>S</w:t>
      </w:r>
      <w:r w:rsidRPr="00F8028B">
        <w:rPr>
          <w:color w:val="000000"/>
        </w:rPr>
        <w:t>1). Ultraviolet spectrophotometric screening also allowed ready determination of the nitrate (NO</w:t>
      </w:r>
      <w:r w:rsidRPr="00F8028B">
        <w:rPr>
          <w:color w:val="000000"/>
          <w:vertAlign w:val="subscript"/>
        </w:rPr>
        <w:t>3</w:t>
      </w:r>
      <w:r w:rsidRPr="00F8028B">
        <w:rPr>
          <w:color w:val="000000"/>
          <w:vertAlign w:val="superscript"/>
        </w:rPr>
        <w:t>−</w:t>
      </w:r>
      <w:r w:rsidRPr="00F8028B">
        <w:rPr>
          <w:color w:val="000000"/>
        </w:rPr>
        <w:t>) concentration after acidification of reaction samples with 1 N HCl and analysis of the absorption at 220 nm.</w:t>
      </w:r>
      <w:r w:rsidRPr="00F8028B">
        <w:rPr>
          <w:color w:val="000000"/>
        </w:rPr>
        <w:fldChar w:fldCharType="begin" w:fldLock="1"/>
      </w:r>
      <w:r w:rsidRPr="00F8028B">
        <w:rPr>
          <w:color w:val="000000"/>
        </w:rPr>
        <w:instrText>ADDIN CSL_CITATION {"citationItems":[{"id":"ITEM-1","itemData":{"abstract":"The biochemical oxygen demand (BOD) determination is an empirical test in which standardized laboratory procedures are used to determine the relative oxygen requirements of wastewa-ters, effluents, and polluted waters. The test has its widest ap-plication in measuring waste loadings to treatment plants and in evaluating the BOD-removal efficiency of such treatment sys-tems. The test measures the molecular oxygen utilized during a specified incubation period for the biochemical degradation of organic material (carbonaceous demand) and the oxygen used to oxidize inorganic material such as sulfides and ferrous iron. It also may measure the amount of oxygen used to oxidize reduced forms of nitrogen (nitrogenous demand) unless their oxidation is prevented by an inhibitor. The seeding and dilution procedures provide an estimate of the BOD at pH 6.5 to 7.5. Measurements of oxygen consumed in a 5-d test period (5-d BOD or BOD 5 , 5210B), oxygen consumed after 60 to 90 d of incubation (ultimate BOD or UBOD, 5210C), and continuous oxygen uptake (respirometric method, 5210D) are described here. Many other variations of oxygen demand measurements exist, including using shorter and longer incubation periods and tests to determine rates of oxygen uptake. Alternative seeding, dilution, and incubation conditions can be chosen to mimic receiving-water conditions, thereby providing an estimate of the environmental effects of wastewaters and effluents. The UBOD measures the oxygen required for the total degra-dation of organic material (ultimate carbonaceous demand) and/or the oxygen to oxidize reduced nitrogen compounds (ul-timate nitrogenous demand). UBOD values and appropriate ki-netic descriptions are needed in water quality modeling studies such as UBOD:BOD 5 ratios for relating stream assimilative capacity to regulatory requirements; definition of river, estuary, or lake deoxygenation kinetics; and instream ultimate carbona-ceous BOD (UCBOD) values for model calibration. 2. Carbonaceous Versus Nitrogenous BOD A number of factors, for example, soluble versus particulate organics, settleable and floatable solids, oxidation of reduced iron and sulfur compounds, or lack of mixing may affect the accuracy and precision of BOD measurements. Presently, there is no way to include adjustments or corrections to account for the effect of these factors. Oxidation of reduced forms of nitrogen, such as ammonia and organic nitrogen, can be mediated by microorganisms and exert nitro…","author":[{"dropping-particle":"","family":"American Public Health Association (APHA)","given":"American Water Works Association (AWWA) &amp; Water Environment Federation (WEF)","non-dropping-particle":"","parse-names":false,"suffix":""}],"container-title":"Inorganic nonmetals (4000)","id":"ITEM-1","issue":"3","issued":{"date-parts":[["2017"]]},"number-of-pages":"120-129","title":"Standard Methods for the Examination of Water and Wastewater","type":"report"},"uris":["http://www.mendeley.com/documents/?uuid=8fa4eca9-5807-4fe0-9b91-5f1746f754b9"]}],"mendeley":{"formattedCitation":"&lt;sup&gt;41&lt;/sup&gt;","plainTextFormattedCitation":"41","previouslyFormattedCitation":"&lt;sup&gt;41&lt;/sup&gt;"},"properties":{"noteIndex":0},"schema":"https://github.com/citation-style-language/schema/raw/master/csl-citation.json"}</w:instrText>
      </w:r>
      <w:r w:rsidRPr="00F8028B">
        <w:rPr>
          <w:color w:val="000000"/>
        </w:rPr>
        <w:fldChar w:fldCharType="separate"/>
      </w:r>
      <w:r w:rsidRPr="00F8028B">
        <w:rPr>
          <w:noProof/>
          <w:color w:val="000000"/>
          <w:vertAlign w:val="superscript"/>
        </w:rPr>
        <w:t>41</w:t>
      </w:r>
      <w:r w:rsidRPr="00F8028B">
        <w:rPr>
          <w:color w:val="000000"/>
        </w:rPr>
        <w:fldChar w:fldCharType="end"/>
      </w:r>
      <w:r w:rsidRPr="00F8028B">
        <w:rPr>
          <w:color w:val="000000"/>
        </w:rPr>
        <w:t xml:space="preserve"> Corresponding calibration curves are shown in Supplementa</w:t>
      </w:r>
      <w:r>
        <w:rPr>
          <w:color w:val="000000"/>
        </w:rPr>
        <w:t>l</w:t>
      </w:r>
      <w:r w:rsidRPr="00F8028B">
        <w:rPr>
          <w:color w:val="000000"/>
        </w:rPr>
        <w:t xml:space="preserve"> Fig. </w:t>
      </w:r>
      <w:r>
        <w:rPr>
          <w:color w:val="000000"/>
        </w:rPr>
        <w:t>S</w:t>
      </w:r>
      <w:r w:rsidRPr="00F8028B">
        <w:rPr>
          <w:color w:val="000000"/>
        </w:rPr>
        <w:t>2.</w:t>
      </w:r>
    </w:p>
    <w:p w14:paraId="1FBE625B" w14:textId="77777777" w:rsidR="00407D98" w:rsidRPr="00F8028B" w:rsidRDefault="00407D98" w:rsidP="00407D98">
      <w:pPr>
        <w:pBdr>
          <w:top w:val="nil"/>
          <w:left w:val="nil"/>
          <w:bottom w:val="nil"/>
          <w:right w:val="nil"/>
          <w:between w:val="nil"/>
        </w:pBdr>
        <w:tabs>
          <w:tab w:val="left" w:pos="284"/>
        </w:tabs>
        <w:spacing w:line="360" w:lineRule="auto"/>
        <w:jc w:val="both"/>
      </w:pPr>
      <w:r w:rsidRPr="00F8028B">
        <w:rPr>
          <w:color w:val="000000"/>
        </w:rPr>
        <w:t>Ion chromatography (</w:t>
      </w:r>
      <w:proofErr w:type="spellStart"/>
      <w:r w:rsidRPr="00F8028B">
        <w:rPr>
          <w:color w:val="000000"/>
        </w:rPr>
        <w:t>Dionex</w:t>
      </w:r>
      <w:proofErr w:type="spellEnd"/>
      <w:r w:rsidRPr="00F8028B">
        <w:rPr>
          <w:color w:val="000000"/>
        </w:rPr>
        <w:t xml:space="preserve"> ICS 900) was also employed for detection of both nitrate and nitrite.</w:t>
      </w:r>
      <w:r w:rsidRPr="00F8028B">
        <w:rPr>
          <w:color w:val="000000"/>
        </w:rPr>
        <w:fldChar w:fldCharType="begin" w:fldLock="1"/>
      </w:r>
      <w:r w:rsidRPr="00F8028B">
        <w:rPr>
          <w:color w:val="000000"/>
        </w:rPr>
        <w:instrText>ADDIN CSL_CITATION {"citationItems":[{"id":"ITEM-1","itemData":{"DOI":"10.1067/moe.2002.121990","ISSN":"10792104","PMID":"12193898","abstract":"The solitary fibrous tumor is traditionally associated with a mesothelial-lined surface. However, any organ with mesenchymal tissue has the potential for developing this tumor; therefore, it has been described in organs not associated with serosal surfaces. We report a case of solitary fibrous tumor of the parotid gland. Microscopically, the tumor showed a patternless arrangement of spindle cells in a fibrotic background and prominent vascular structures of varying size. Tumor cells showed a strong immunoreactivity for CD34 and bcl-2 antigens, but the tissue was negative for antibodies directed against actins, S-100 protein, and cytokeratins. One year after excision, the patient was alive and without evidence of disease. Copyright © 2002 by Mosby, Inc.","author":[{"dropping-particle":"","family":"Muñoz Guerra","given":"Mario Fernando","non-dropping-particle":"","parse-names":false,"suffix":""},{"dropping-particle":"","family":"Amat","given":"Carlos Gamallo","non-dropping-particle":"","parse-names":false,"suffix":""},{"dropping-particle":"","family":"Campo","given":"Francisco Rodríguez","non-dropping-particle":"","parse-names":false,"suffix":""},{"dropping-particle":"","family":"Pérez","given":"Jesús Sastre","non-dropping-particle":"","parse-names":false,"suffix":""}],"container-title":"Oral Surgery, Oral Medicine, Oral Pathology, Oral Radiology, and Endodontics","id":"ITEM-1","issue":"1","issued":{"date-parts":[["2007"]]},"number-of-pages":"1-24","title":"A practical Guide to Ion Chromatography","type":"report","volume":"94"},"uris":["http://www.mendeley.com/documents/?uuid=e454b779-4aa4-4739-ad94-22200fceb683"]}],"mendeley":{"formattedCitation":"&lt;sup&gt;42&lt;/sup&gt;","plainTextFormattedCitation":"42","previouslyFormattedCitation":"&lt;sup&gt;42&lt;/sup&gt;"},"properties":{"noteIndex":0},"schema":"https://github.com/citation-style-language/schema/raw/master/csl-citation.json"}</w:instrText>
      </w:r>
      <w:r w:rsidRPr="00F8028B">
        <w:rPr>
          <w:color w:val="000000"/>
        </w:rPr>
        <w:fldChar w:fldCharType="separate"/>
      </w:r>
      <w:r w:rsidRPr="00F8028B">
        <w:rPr>
          <w:noProof/>
          <w:color w:val="000000"/>
          <w:vertAlign w:val="superscript"/>
        </w:rPr>
        <w:t>42</w:t>
      </w:r>
      <w:r w:rsidRPr="00F8028B">
        <w:rPr>
          <w:color w:val="000000"/>
        </w:rPr>
        <w:fldChar w:fldCharType="end"/>
      </w:r>
      <w:r w:rsidRPr="00F8028B">
        <w:t xml:space="preserve"> A solution of the eluent (mobile phase), specifically a combination of 0.8 mM sodium hydrogen carbonate and 4.5 mM sodium carbonate was prepared, and an anion-exchange column (AG23 Guard column and AS23 Anion column) suitable for nitrate/nitrite analysis was installed. The samples were analyzed on the same day they were prepared without further dilution. 0.5 mL of the samples were injected into 0.5 mL AS-DV autosampler </w:t>
      </w:r>
      <w:proofErr w:type="spellStart"/>
      <w:r w:rsidRPr="00F8028B">
        <w:t>PolyVials</w:t>
      </w:r>
      <w:proofErr w:type="spellEnd"/>
      <w:r w:rsidRPr="00F8028B">
        <w:t xml:space="preserve"> with filter caps (</w:t>
      </w:r>
      <w:proofErr w:type="spellStart"/>
      <w:r w:rsidRPr="00F8028B">
        <w:t>Dionex</w:t>
      </w:r>
      <w:proofErr w:type="spellEnd"/>
      <w:r w:rsidRPr="00F8028B">
        <w:t xml:space="preserve">). Subsequently, the samples were analyzed under optimized method parameters, including a flow rate of 0.25 mL/min, at room temperature (25 °C), and an eluent concentration of 0.8 </w:t>
      </w:r>
      <w:proofErr w:type="spellStart"/>
      <w:r w:rsidRPr="00F8028B">
        <w:t>mM.</w:t>
      </w:r>
      <w:proofErr w:type="spellEnd"/>
      <w:r w:rsidRPr="00F8028B">
        <w:t xml:space="preserve"> The system was flushed with </w:t>
      </w:r>
      <w:proofErr w:type="spellStart"/>
      <w:r w:rsidRPr="00F8028B">
        <w:t>milliQ</w:t>
      </w:r>
      <w:proofErr w:type="spellEnd"/>
      <w:r w:rsidRPr="00F8028B">
        <w:t xml:space="preserve"> water every five samples. The detector response was continuously monitored to identify the peaks corresponding to nitrate and nitrite. The concentrations of nitrate and nitrite were then determined with the help of a standard calibration curve using the </w:t>
      </w:r>
      <w:proofErr w:type="spellStart"/>
      <w:r w:rsidRPr="00F8028B">
        <w:t>Chromeleon</w:t>
      </w:r>
      <w:proofErr w:type="spellEnd"/>
      <w:r w:rsidRPr="00F8028B">
        <w:t xml:space="preserve"> software. For the calibration curves, anion standard solutions (Merck, 89886) and nitrite standard solutions (Merck, 67276) were diluted as appropriate with </w:t>
      </w:r>
      <w:proofErr w:type="spellStart"/>
      <w:r w:rsidRPr="00F8028B">
        <w:t>milliQ</w:t>
      </w:r>
      <w:proofErr w:type="spellEnd"/>
      <w:r w:rsidRPr="00F8028B">
        <w:t xml:space="preserve"> water.</w:t>
      </w:r>
    </w:p>
    <w:p w14:paraId="65D00C68"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The nitrate content of the samples was also examined using a commercial combination ion selective electrode (SENTEK).</w:t>
      </w:r>
    </w:p>
    <w:p w14:paraId="7978D954"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p>
    <w:p w14:paraId="2C366CC5" w14:textId="77777777" w:rsidR="00407D98" w:rsidRPr="00F8028B" w:rsidRDefault="00407D98" w:rsidP="00407D98">
      <w:pPr>
        <w:pBdr>
          <w:top w:val="nil"/>
          <w:left w:val="nil"/>
          <w:bottom w:val="nil"/>
          <w:right w:val="nil"/>
          <w:between w:val="nil"/>
        </w:pBdr>
        <w:tabs>
          <w:tab w:val="left" w:pos="284"/>
        </w:tabs>
        <w:spacing w:line="360" w:lineRule="auto"/>
        <w:jc w:val="both"/>
        <w:rPr>
          <w:b/>
          <w:bCs/>
          <w:color w:val="000000"/>
        </w:rPr>
      </w:pPr>
      <w:r w:rsidRPr="00F8028B">
        <w:rPr>
          <w:b/>
          <w:bCs/>
          <w:color w:val="000000"/>
        </w:rPr>
        <w:t>Optimization Procedure</w:t>
      </w:r>
    </w:p>
    <w:p w14:paraId="3EF781C8"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color w:val="000000"/>
        </w:rPr>
        <w:t xml:space="preserve">A set of input protocols, based on the same total sonication time (20 s), was tested using different pulse durations and pulse intervals (the time interval between pulses), as shown in Table </w:t>
      </w:r>
      <w:r>
        <w:rPr>
          <w:color w:val="000000"/>
        </w:rPr>
        <w:t>S4</w:t>
      </w:r>
      <w:r w:rsidRPr="00F8028B">
        <w:rPr>
          <w:color w:val="000000"/>
        </w:rPr>
        <w:t xml:space="preserve">. Various pulse durations were employed while keeping the total sonication time constant (20 s) for each input protocol. To maintain the same input energy to the system at a constant pulse amplitude, the total excitation time of the transducer had to remain the same. Consequently, a larger number of pulses were applied in cases where the pulse duration was short (i.e., a greater number of </w:t>
      </w:r>
      <w:proofErr w:type="gramStart"/>
      <w:r w:rsidRPr="00F8028B">
        <w:rPr>
          <w:color w:val="000000"/>
        </w:rPr>
        <w:t>short-duration</w:t>
      </w:r>
      <w:proofErr w:type="gramEnd"/>
      <w:r w:rsidRPr="00F8028B">
        <w:rPr>
          <w:color w:val="000000"/>
        </w:rPr>
        <w:t xml:space="preserve"> “bursts” of sonication were used, ensuring that pulse duration × number of bursts always </w:t>
      </w:r>
      <w:proofErr w:type="spellStart"/>
      <w:r w:rsidRPr="00F8028B">
        <w:rPr>
          <w:color w:val="000000"/>
        </w:rPr>
        <w:t>equalled</w:t>
      </w:r>
      <w:proofErr w:type="spellEnd"/>
      <w:r w:rsidRPr="00F8028B">
        <w:rPr>
          <w:color w:val="000000"/>
        </w:rPr>
        <w:t xml:space="preserve"> 20 s). A pulse amplitude of 1000 </w:t>
      </w:r>
      <w:proofErr w:type="spellStart"/>
      <w:r w:rsidRPr="00F8028B">
        <w:rPr>
          <w:color w:val="000000"/>
        </w:rPr>
        <w:t>mV</w:t>
      </w:r>
      <w:r w:rsidRPr="00F8028B">
        <w:rPr>
          <w:color w:val="000000"/>
          <w:vertAlign w:val="subscript"/>
        </w:rPr>
        <w:t>pp</w:t>
      </w:r>
      <w:proofErr w:type="spellEnd"/>
      <w:r w:rsidRPr="00F8028B">
        <w:rPr>
          <w:color w:val="000000"/>
        </w:rPr>
        <w:t xml:space="preserve"> was maintained for all experimental runs with the focused transducer. For each pulse duration, five different pulse intervals were tested (20, 40, 80, 120, and 160 </w:t>
      </w:r>
      <w:proofErr w:type="spellStart"/>
      <w:r w:rsidRPr="00F8028B">
        <w:rPr>
          <w:color w:val="000000"/>
        </w:rPr>
        <w:t>ms</w:t>
      </w:r>
      <w:proofErr w:type="spellEnd"/>
      <w:r w:rsidRPr="00F8028B">
        <w:rPr>
          <w:color w:val="000000"/>
        </w:rPr>
        <w:t>).</w:t>
      </w:r>
    </w:p>
    <w:p w14:paraId="383AA2AF" w14:textId="77777777" w:rsidR="00407D98" w:rsidRPr="004E3BD2" w:rsidRDefault="00407D98" w:rsidP="00407D98">
      <w:pPr>
        <w:pBdr>
          <w:top w:val="nil"/>
          <w:left w:val="nil"/>
          <w:bottom w:val="nil"/>
          <w:right w:val="nil"/>
          <w:between w:val="nil"/>
        </w:pBdr>
        <w:tabs>
          <w:tab w:val="left" w:pos="284"/>
        </w:tabs>
        <w:spacing w:line="360" w:lineRule="auto"/>
        <w:jc w:val="both"/>
        <w:rPr>
          <w:color w:val="000000"/>
        </w:rPr>
      </w:pPr>
    </w:p>
    <w:p w14:paraId="3C7FE2EC" w14:textId="77777777" w:rsidR="00407D98" w:rsidRPr="00F8028B" w:rsidRDefault="00407D98" w:rsidP="00407D98">
      <w:pPr>
        <w:pBdr>
          <w:top w:val="nil"/>
          <w:left w:val="nil"/>
          <w:bottom w:val="nil"/>
          <w:right w:val="nil"/>
          <w:between w:val="nil"/>
        </w:pBdr>
        <w:tabs>
          <w:tab w:val="left" w:pos="284"/>
        </w:tabs>
        <w:spacing w:line="360" w:lineRule="auto"/>
        <w:jc w:val="both"/>
        <w:rPr>
          <w:color w:val="000000"/>
        </w:rPr>
      </w:pPr>
      <w:r w:rsidRPr="00F8028B">
        <w:rPr>
          <w:b/>
          <w:bCs/>
        </w:rPr>
        <w:t>Home-made prototype device</w:t>
      </w:r>
    </w:p>
    <w:p w14:paraId="11315F4A" w14:textId="77777777" w:rsidR="00407D98" w:rsidRPr="00F8028B" w:rsidRDefault="00407D98" w:rsidP="00407D98">
      <w:pPr>
        <w:spacing w:line="360" w:lineRule="auto"/>
        <w:jc w:val="both"/>
        <w:rPr>
          <w:shd w:val="clear" w:color="auto" w:fill="FFFFFF"/>
        </w:rPr>
      </w:pPr>
      <w:r w:rsidRPr="00F8028B">
        <w:t xml:space="preserve">The prototype device was made from steel, </w:t>
      </w:r>
      <w:r w:rsidRPr="00F8028B">
        <w:rPr>
          <w:shd w:val="clear" w:color="auto" w:fill="FFFFFF"/>
        </w:rPr>
        <w:t xml:space="preserve">using a </w:t>
      </w:r>
      <w:proofErr w:type="gramStart"/>
      <w:r w:rsidRPr="00F8028B">
        <w:rPr>
          <w:shd w:val="clear" w:color="auto" w:fill="FFFFFF"/>
        </w:rPr>
        <w:t>commercially-available</w:t>
      </w:r>
      <w:proofErr w:type="gramEnd"/>
      <w:r w:rsidRPr="00F8028B">
        <w:rPr>
          <w:shd w:val="clear" w:color="auto" w:fill="FFFFFF"/>
        </w:rPr>
        <w:t xml:space="preserve"> 40 kHz, 50 W transducer purchased from Allendale Ultrasonics. This transducer had a shape akin to a truncated cone, with dimensions 54 × 45 × 35 mm for the height, diameter of the base, and diameter of the top face respectively. The </w:t>
      </w:r>
      <w:proofErr w:type="spellStart"/>
      <w:r w:rsidRPr="00F8028B">
        <w:rPr>
          <w:shd w:val="clear" w:color="auto" w:fill="FFFFFF"/>
        </w:rPr>
        <w:t>sonoreactor</w:t>
      </w:r>
      <w:proofErr w:type="spellEnd"/>
      <w:r w:rsidRPr="00F8028B">
        <w:rPr>
          <w:shd w:val="clear" w:color="auto" w:fill="FFFFFF"/>
        </w:rPr>
        <w:t xml:space="preserve"> working chamber was designed with a </w:t>
      </w:r>
      <w:r w:rsidRPr="00F8028B">
        <w:t xml:space="preserve">total internal volume of 100 mL (see Fig. </w:t>
      </w:r>
      <w:r>
        <w:t>S</w:t>
      </w:r>
      <w:r w:rsidRPr="00F8028B">
        <w:t xml:space="preserve">8 for details of the dimensions of the </w:t>
      </w:r>
      <w:proofErr w:type="spellStart"/>
      <w:r w:rsidRPr="00F8028B">
        <w:t>sonoreactor</w:t>
      </w:r>
      <w:proofErr w:type="spellEnd"/>
      <w:r w:rsidRPr="00F8028B">
        <w:t>)</w:t>
      </w:r>
      <w:r w:rsidRPr="00F8028B">
        <w:rPr>
          <w:shd w:val="clear" w:color="auto" w:fill="FFFFFF"/>
        </w:rPr>
        <w:t>.</w:t>
      </w:r>
      <w:r w:rsidRPr="00F8028B">
        <w:t xml:space="preserve"> </w:t>
      </w:r>
      <w:r w:rsidRPr="00F8028B">
        <w:rPr>
          <w:shd w:val="clear" w:color="auto" w:fill="FFFFFF"/>
        </w:rPr>
        <w:t xml:space="preserve">The acoustic power density for the device was estimated calorimetrically to be 33.5 ± 0.8 W/L </w:t>
      </w:r>
    </w:p>
    <w:p w14:paraId="2E214E69" w14:textId="77777777" w:rsidR="00407D98" w:rsidRPr="00F8028B" w:rsidRDefault="00407D98" w:rsidP="00407D98">
      <w:pPr>
        <w:spacing w:line="360" w:lineRule="auto"/>
        <w:jc w:val="both"/>
      </w:pPr>
      <w:r w:rsidRPr="00F8028B">
        <w:rPr>
          <w:shd w:val="clear" w:color="auto" w:fill="FFFFFF"/>
        </w:rPr>
        <w:t xml:space="preserve">For each experiment conducted with this device, 20 mL of sample was placed in the device. The device was operated using a commercially available Piezo Driver (PDUS210 Ultrasonic Driver) at an electrical input power of 150 W, in both continuous mode and pulse mode (pulse duration = 4 </w:t>
      </w:r>
      <w:proofErr w:type="spellStart"/>
      <w:r w:rsidRPr="00F8028B">
        <w:rPr>
          <w:shd w:val="clear" w:color="auto" w:fill="FFFFFF"/>
        </w:rPr>
        <w:t>ms</w:t>
      </w:r>
      <w:proofErr w:type="spellEnd"/>
      <w:r w:rsidRPr="00F8028B">
        <w:rPr>
          <w:shd w:val="clear" w:color="auto" w:fill="FFFFFF"/>
        </w:rPr>
        <w:t xml:space="preserve">, pulse interval = 80 </w:t>
      </w:r>
      <w:proofErr w:type="spellStart"/>
      <w:r w:rsidRPr="00F8028B">
        <w:rPr>
          <w:shd w:val="clear" w:color="auto" w:fill="FFFFFF"/>
        </w:rPr>
        <w:t>ms</w:t>
      </w:r>
      <w:proofErr w:type="spellEnd"/>
      <w:r w:rsidRPr="00F8028B">
        <w:rPr>
          <w:shd w:val="clear" w:color="auto" w:fill="FFFFFF"/>
        </w:rPr>
        <w:t>).</w:t>
      </w:r>
    </w:p>
    <w:p w14:paraId="4EC9D248" w14:textId="77777777" w:rsidR="00407D98" w:rsidRPr="00F8028B" w:rsidRDefault="00407D98" w:rsidP="00407D98">
      <w:pPr>
        <w:spacing w:line="360" w:lineRule="auto"/>
        <w:jc w:val="both"/>
      </w:pPr>
    </w:p>
    <w:p w14:paraId="73BA86F9" w14:textId="78B50C4D" w:rsidR="00C634DB" w:rsidRPr="0038465B" w:rsidRDefault="00C634DB">
      <w:pPr>
        <w:spacing w:after="160" w:line="259" w:lineRule="auto"/>
        <w:rPr>
          <w:b/>
          <w:bCs/>
          <w:color w:val="000000"/>
        </w:rPr>
      </w:pPr>
      <w:r w:rsidRPr="0038465B">
        <w:rPr>
          <w:b/>
          <w:bCs/>
          <w:color w:val="000000"/>
        </w:rPr>
        <w:br w:type="page"/>
      </w:r>
    </w:p>
    <w:p w14:paraId="15CE6484" w14:textId="1894B6C3" w:rsidR="00C73CEE" w:rsidRPr="0038465B" w:rsidRDefault="00C73CEE" w:rsidP="00C73CEE">
      <w:pPr>
        <w:spacing w:after="160" w:line="259" w:lineRule="auto"/>
        <w:rPr>
          <w:b/>
          <w:bCs/>
          <w:color w:val="000000"/>
        </w:rPr>
      </w:pPr>
      <w:r w:rsidRPr="0038465B">
        <w:rPr>
          <w:b/>
          <w:bCs/>
          <w:color w:val="000000"/>
        </w:rPr>
        <w:t>S</w:t>
      </w:r>
      <w:r w:rsidR="00886FC5">
        <w:rPr>
          <w:b/>
          <w:bCs/>
          <w:color w:val="000000"/>
        </w:rPr>
        <w:t>upplemental Note</w:t>
      </w:r>
      <w:r w:rsidRPr="0038465B">
        <w:rPr>
          <w:b/>
          <w:bCs/>
          <w:color w:val="000000"/>
        </w:rPr>
        <w:t xml:space="preserve"> </w:t>
      </w:r>
      <w:r w:rsidR="00886FC5">
        <w:rPr>
          <w:b/>
          <w:bCs/>
          <w:color w:val="000000"/>
        </w:rPr>
        <w:t>S</w:t>
      </w:r>
      <w:r w:rsidRPr="0038465B">
        <w:rPr>
          <w:b/>
          <w:bCs/>
          <w:color w:val="000000"/>
        </w:rPr>
        <w:t xml:space="preserve">1: </w:t>
      </w:r>
      <w:r w:rsidR="00770350" w:rsidRPr="0038465B">
        <w:rPr>
          <w:b/>
          <w:bCs/>
          <w:color w:val="000000"/>
        </w:rPr>
        <w:t xml:space="preserve">The </w:t>
      </w:r>
      <w:r w:rsidRPr="0038465B">
        <w:rPr>
          <w:b/>
          <w:bCs/>
          <w:color w:val="000000"/>
        </w:rPr>
        <w:t>Birkeland-Eyde process</w:t>
      </w:r>
    </w:p>
    <w:p w14:paraId="0C74B6A9" w14:textId="3EF3F356" w:rsidR="00C73CEE" w:rsidRPr="0038465B" w:rsidRDefault="00C73CEE" w:rsidP="00C73CEE">
      <w:pPr>
        <w:pBdr>
          <w:top w:val="nil"/>
          <w:left w:val="nil"/>
          <w:bottom w:val="nil"/>
          <w:right w:val="nil"/>
          <w:between w:val="nil"/>
        </w:pBdr>
        <w:tabs>
          <w:tab w:val="left" w:pos="284"/>
        </w:tabs>
        <w:spacing w:line="360" w:lineRule="auto"/>
        <w:jc w:val="both"/>
        <w:rPr>
          <w:color w:val="000000"/>
        </w:rPr>
      </w:pPr>
      <w:r w:rsidRPr="0038465B">
        <w:rPr>
          <w:color w:val="000000"/>
        </w:rPr>
        <w:t>The Birkeland-Eyde process uses electrical arc discharging to produce NO from N</w:t>
      </w:r>
      <w:r w:rsidRPr="0038465B">
        <w:rPr>
          <w:color w:val="000000"/>
          <w:vertAlign w:val="subscript"/>
        </w:rPr>
        <w:t>2</w:t>
      </w:r>
      <w:r w:rsidRPr="0038465B">
        <w:rPr>
          <w:color w:val="000000"/>
        </w:rPr>
        <w:t xml:space="preserve"> and O</w:t>
      </w:r>
      <w:r w:rsidRPr="0038465B">
        <w:rPr>
          <w:color w:val="000000"/>
          <w:vertAlign w:val="subscript"/>
        </w:rPr>
        <w:t>2</w:t>
      </w:r>
      <w:r w:rsidRPr="0038465B">
        <w:rPr>
          <w:color w:val="000000"/>
        </w:rPr>
        <w:t xml:space="preserve"> at temperatures of 3000 °C. </w:t>
      </w:r>
      <w:proofErr w:type="gramStart"/>
      <w:r w:rsidRPr="0038465B">
        <w:rPr>
          <w:color w:val="000000"/>
        </w:rPr>
        <w:t>The NO</w:t>
      </w:r>
      <w:proofErr w:type="gramEnd"/>
      <w:r w:rsidRPr="0038465B">
        <w:rPr>
          <w:color w:val="000000"/>
        </w:rPr>
        <w:t xml:space="preserve"> subsequently reacts with O</w:t>
      </w:r>
      <w:r w:rsidRPr="0038465B">
        <w:rPr>
          <w:color w:val="000000"/>
          <w:vertAlign w:val="subscript"/>
        </w:rPr>
        <w:t>2</w:t>
      </w:r>
      <w:r w:rsidRPr="0038465B">
        <w:rPr>
          <w:color w:val="000000"/>
        </w:rPr>
        <w:t xml:space="preserve"> as it cools, producing NO</w:t>
      </w:r>
      <w:r w:rsidRPr="0038465B">
        <w:rPr>
          <w:color w:val="000000"/>
          <w:vertAlign w:val="subscript"/>
        </w:rPr>
        <w:t>2</w:t>
      </w:r>
      <w:r w:rsidRPr="0038465B">
        <w:rPr>
          <w:color w:val="000000"/>
        </w:rPr>
        <w:t xml:space="preserve"> (nitrogen dioxide), which further reacts with water to produce nitrate (</w:t>
      </w:r>
      <w:r w:rsidRPr="0038465B">
        <w:t>NO</w:t>
      </w:r>
      <w:r w:rsidRPr="0038465B">
        <w:rPr>
          <w:vertAlign w:val="subscript"/>
        </w:rPr>
        <w:t>3</w:t>
      </w:r>
      <w:r w:rsidRPr="0038465B">
        <w:rPr>
          <w:vertAlign w:val="superscript"/>
        </w:rPr>
        <w:t>⁻</w:t>
      </w:r>
      <w:r w:rsidRPr="0038465B">
        <w:rPr>
          <w:color w:val="000000"/>
        </w:rPr>
        <w:t>). The Birkeland-Eyde process has the distinct advantage that it does not require the separation of N</w:t>
      </w:r>
      <w:r w:rsidRPr="0038465B">
        <w:rPr>
          <w:color w:val="000000"/>
          <w:vertAlign w:val="subscript"/>
        </w:rPr>
        <w:t>2</w:t>
      </w:r>
      <w:r w:rsidRPr="0038465B">
        <w:rPr>
          <w:color w:val="000000"/>
        </w:rPr>
        <w:t xml:space="preserve"> from air (or indeed the production of H</w:t>
      </w:r>
      <w:r w:rsidRPr="0038465B">
        <w:rPr>
          <w:color w:val="000000"/>
          <w:vertAlign w:val="subscript"/>
        </w:rPr>
        <w:t>2</w:t>
      </w:r>
      <w:r w:rsidRPr="0038465B">
        <w:rPr>
          <w:color w:val="000000"/>
        </w:rPr>
        <w:t xml:space="preserve"> as with the Haber Bosch process) prior to the fixation reaction. Despite this, the Birkeland-Eyde process still requires large facilities and surrounding infrastructure to operate and although this is not employed industrially at the current </w:t>
      </w:r>
      <w:proofErr w:type="gramStart"/>
      <w:r w:rsidRPr="0038465B">
        <w:rPr>
          <w:color w:val="000000"/>
        </w:rPr>
        <w:t>time.</w:t>
      </w:r>
      <w:r w:rsidRPr="0038465B">
        <w:rPr>
          <w:color w:val="000000"/>
          <w:vertAlign w:val="superscript"/>
        </w:rPr>
        <w:t>S</w:t>
      </w:r>
      <w:proofErr w:type="gramEnd"/>
      <w:r w:rsidRPr="0038465B">
        <w:rPr>
          <w:color w:val="000000"/>
          <w:vertAlign w:val="superscript"/>
        </w:rPr>
        <w:t>1</w:t>
      </w:r>
    </w:p>
    <w:p w14:paraId="19EF6ED3" w14:textId="77777777" w:rsidR="00C73CEE" w:rsidRPr="0038465B" w:rsidRDefault="00C73CEE" w:rsidP="00C73CEE">
      <w:pPr>
        <w:pBdr>
          <w:top w:val="nil"/>
          <w:left w:val="nil"/>
          <w:bottom w:val="nil"/>
          <w:right w:val="nil"/>
          <w:between w:val="nil"/>
        </w:pBdr>
        <w:tabs>
          <w:tab w:val="left" w:pos="284"/>
        </w:tabs>
        <w:spacing w:line="360" w:lineRule="auto"/>
        <w:jc w:val="both"/>
        <w:rPr>
          <w:color w:val="000000"/>
        </w:rPr>
      </w:pPr>
    </w:p>
    <w:p w14:paraId="1D136F0D" w14:textId="31B0F1A2" w:rsidR="00C73CEE" w:rsidRPr="0038465B" w:rsidRDefault="004435D0" w:rsidP="004435D0">
      <w:pPr>
        <w:spacing w:after="160" w:line="259" w:lineRule="auto"/>
        <w:rPr>
          <w:b/>
          <w:bCs/>
          <w:color w:val="000000"/>
        </w:rPr>
      </w:pPr>
      <w:bookmarkStart w:id="3" w:name="_Hlk192625385"/>
      <w:r w:rsidRPr="0038465B">
        <w:rPr>
          <w:b/>
          <w:bCs/>
          <w:color w:val="000000"/>
        </w:rPr>
        <w:t>S</w:t>
      </w:r>
      <w:r>
        <w:rPr>
          <w:b/>
          <w:bCs/>
          <w:color w:val="000000"/>
        </w:rPr>
        <w:t>upplemental Note</w:t>
      </w:r>
      <w:r w:rsidRPr="0038465B">
        <w:rPr>
          <w:b/>
          <w:bCs/>
          <w:color w:val="000000"/>
        </w:rPr>
        <w:t xml:space="preserve"> </w:t>
      </w:r>
      <w:r>
        <w:rPr>
          <w:b/>
          <w:bCs/>
          <w:color w:val="000000"/>
        </w:rPr>
        <w:t>S2</w:t>
      </w:r>
      <w:bookmarkEnd w:id="3"/>
      <w:r w:rsidRPr="0038465B">
        <w:rPr>
          <w:b/>
          <w:bCs/>
          <w:color w:val="000000"/>
        </w:rPr>
        <w:t xml:space="preserve">: </w:t>
      </w:r>
      <w:r w:rsidR="00C73CEE" w:rsidRPr="0038465B">
        <w:rPr>
          <w:b/>
          <w:bCs/>
          <w:color w:val="000000"/>
        </w:rPr>
        <w:t>Process of ultrasound induced bubble formation</w:t>
      </w:r>
    </w:p>
    <w:p w14:paraId="5E38CDC5" w14:textId="5B876C7D" w:rsidR="00C73CEE" w:rsidRPr="0038465B" w:rsidRDefault="00C73CEE" w:rsidP="00C73CEE">
      <w:pPr>
        <w:pBdr>
          <w:top w:val="nil"/>
          <w:left w:val="nil"/>
          <w:bottom w:val="nil"/>
          <w:right w:val="nil"/>
          <w:between w:val="nil"/>
        </w:pBdr>
        <w:tabs>
          <w:tab w:val="left" w:pos="284"/>
        </w:tabs>
        <w:spacing w:line="360" w:lineRule="auto"/>
        <w:jc w:val="both"/>
        <w:rPr>
          <w:color w:val="000000"/>
        </w:rPr>
      </w:pPr>
      <w:r w:rsidRPr="0038465B">
        <w:rPr>
          <w:color w:val="000000"/>
        </w:rPr>
        <w:t xml:space="preserve">Ultrasound is a sound wave beyond the human hearing and thus </w:t>
      </w:r>
      <w:proofErr w:type="gramStart"/>
      <w:r w:rsidRPr="0038465B">
        <w:rPr>
          <w:color w:val="000000"/>
        </w:rPr>
        <w:t>behave</w:t>
      </w:r>
      <w:proofErr w:type="gramEnd"/>
      <w:r w:rsidRPr="0038465B">
        <w:rPr>
          <w:color w:val="000000"/>
        </w:rPr>
        <w:t xml:space="preserve"> as every sound wave. It </w:t>
      </w:r>
      <w:proofErr w:type="gramStart"/>
      <w:r w:rsidRPr="0038465B">
        <w:rPr>
          <w:color w:val="000000"/>
        </w:rPr>
        <w:t>consist</w:t>
      </w:r>
      <w:proofErr w:type="gramEnd"/>
      <w:r w:rsidRPr="0038465B">
        <w:rPr>
          <w:color w:val="000000"/>
        </w:rPr>
        <w:t xml:space="preserve"> of the compression and rarefaction phase. During sample irradiation with ultrasound, </w:t>
      </w:r>
      <w:r w:rsidRPr="0038465B">
        <w:t>the rarefaction cycles exert negative pressures on the liquid, pulling the molecules away from one another. If this negative pressure is large enough, then the rarefaction cycle can create cavities (bubbles) in the liquid</w:t>
      </w:r>
      <w:r w:rsidRPr="0038465B">
        <w:rPr>
          <w:vertAlign w:val="superscript"/>
        </w:rPr>
        <w:t>S2</w:t>
      </w:r>
      <w:r w:rsidRPr="0038465B">
        <w:t xml:space="preserve"> that oscillate in response to the pressure fluctuations of the ensuing sonication, which depend on the amplitude and frequency of the acoustic field. Phenomena such as rectified diffusion, bubble fragmentation and bubble coalescence occur during the oscillation phases. Throughout this process, heat is generated due to the cyclical adiabatic compression of the gases contained within the bubbles. Eventually, this heat is released when the bubbles collapse.</w:t>
      </w:r>
      <w:r w:rsidRPr="0038465B">
        <w:rPr>
          <w:color w:val="000000"/>
        </w:rPr>
        <w:t xml:space="preserve">  </w:t>
      </w:r>
      <w:r w:rsidRPr="0038465B">
        <w:t xml:space="preserve">In addition to high temperatures, pressure spikes (shock waves) of up to 1 </w:t>
      </w:r>
      <w:proofErr w:type="gramStart"/>
      <w:r w:rsidRPr="0038465B">
        <w:t>GPa,</w:t>
      </w:r>
      <w:r w:rsidRPr="0038465B">
        <w:rPr>
          <w:vertAlign w:val="superscript"/>
        </w:rPr>
        <w:t>S</w:t>
      </w:r>
      <w:proofErr w:type="gramEnd"/>
      <w:r w:rsidRPr="0038465B">
        <w:rPr>
          <w:vertAlign w:val="superscript"/>
        </w:rPr>
        <w:t>3</w:t>
      </w:r>
      <w:r w:rsidRPr="0038465B">
        <w:t xml:space="preserve"> plasmas, light (sonoluminescence), and liquid jets are also produced. The latter occur when the bubbles collapse asymmetrically or against an </w:t>
      </w:r>
      <w:proofErr w:type="gramStart"/>
      <w:r w:rsidRPr="0038465B">
        <w:t>obstacle.</w:t>
      </w:r>
      <w:r w:rsidRPr="0038465B">
        <w:rPr>
          <w:vertAlign w:val="superscript"/>
        </w:rPr>
        <w:t>S</w:t>
      </w:r>
      <w:proofErr w:type="gramEnd"/>
      <w:r w:rsidRPr="0038465B">
        <w:rPr>
          <w:vertAlign w:val="superscript"/>
        </w:rPr>
        <w:t>4</w:t>
      </w:r>
      <w:r w:rsidRPr="0038465B">
        <w:t xml:space="preserve"> In general, cavitation is a nucleated process, meaning that it originates from a pre-existing “weak point” in the liquid, caused by impurities/contaminants, dissolved gas, or gas pockets,</w:t>
      </w:r>
      <w:r w:rsidRPr="0038465B">
        <w:rPr>
          <w:vertAlign w:val="superscript"/>
        </w:rPr>
        <w:t>S5</w:t>
      </w:r>
      <w:r w:rsidRPr="0038465B">
        <w:t xml:space="preserve"> such that the onset of cavitation requires much lower amplitudes/intensities than would otherwise be expected for pure, degassed liquids. Aerated aqueous solutions (i.e., solutions sparged with air) therefore provide an ideal medium for inducing cavitation events under an applied ultrasonic field.</w:t>
      </w:r>
    </w:p>
    <w:p w14:paraId="0D2763E8" w14:textId="77777777" w:rsidR="00C73CEE" w:rsidRPr="0038465B" w:rsidRDefault="00C73CEE">
      <w:pPr>
        <w:spacing w:after="160" w:line="259" w:lineRule="auto"/>
        <w:rPr>
          <w:b/>
          <w:bCs/>
          <w:color w:val="000000"/>
        </w:rPr>
      </w:pPr>
    </w:p>
    <w:p w14:paraId="4B2A24C1" w14:textId="77777777" w:rsidR="00C73CEE" w:rsidRPr="0038465B" w:rsidRDefault="00C73CEE">
      <w:pPr>
        <w:spacing w:after="160" w:line="259" w:lineRule="auto"/>
        <w:rPr>
          <w:b/>
          <w:bCs/>
          <w:color w:val="000000"/>
        </w:rPr>
      </w:pPr>
    </w:p>
    <w:p w14:paraId="7AE3473D" w14:textId="77777777" w:rsidR="00C73CEE" w:rsidRPr="0038465B" w:rsidRDefault="00C73CEE">
      <w:pPr>
        <w:spacing w:after="160" w:line="259" w:lineRule="auto"/>
        <w:rPr>
          <w:b/>
          <w:bCs/>
          <w:color w:val="000000"/>
        </w:rPr>
      </w:pPr>
    </w:p>
    <w:p w14:paraId="7A9E0880" w14:textId="77777777" w:rsidR="00C73CEE" w:rsidRPr="0038465B" w:rsidRDefault="00C73CEE">
      <w:pPr>
        <w:spacing w:after="160" w:line="259" w:lineRule="auto"/>
        <w:rPr>
          <w:b/>
          <w:bCs/>
          <w:color w:val="000000"/>
        </w:rPr>
      </w:pPr>
    </w:p>
    <w:p w14:paraId="506E4AAB" w14:textId="77777777" w:rsidR="004435D0" w:rsidRDefault="004435D0">
      <w:pPr>
        <w:spacing w:after="160" w:line="259" w:lineRule="auto"/>
        <w:rPr>
          <w:b/>
          <w:bCs/>
          <w:color w:val="000000"/>
        </w:rPr>
      </w:pPr>
      <w:r>
        <w:rPr>
          <w:b/>
          <w:bCs/>
          <w:color w:val="000000"/>
        </w:rPr>
        <w:br w:type="page"/>
      </w:r>
    </w:p>
    <w:p w14:paraId="6A6B27BB" w14:textId="77777777" w:rsidR="004435D0" w:rsidRDefault="004435D0">
      <w:pPr>
        <w:spacing w:after="160" w:line="259" w:lineRule="auto"/>
        <w:rPr>
          <w:b/>
          <w:bCs/>
          <w:color w:val="000000"/>
        </w:rPr>
      </w:pPr>
      <w:r>
        <w:rPr>
          <w:b/>
          <w:bCs/>
          <w:color w:val="000000"/>
        </w:rPr>
        <w:t>Supplemental Methods</w:t>
      </w:r>
      <w:bookmarkStart w:id="4" w:name="_Hlk138325561"/>
    </w:p>
    <w:p w14:paraId="010F4CEB" w14:textId="66D73DCF" w:rsidR="002D2EE2" w:rsidRPr="0038465B" w:rsidRDefault="00B84BD4">
      <w:pPr>
        <w:spacing w:after="160" w:line="259" w:lineRule="auto"/>
        <w:rPr>
          <w:b/>
          <w:bCs/>
          <w:color w:val="000000"/>
        </w:rPr>
      </w:pPr>
      <w:r w:rsidRPr="0038465B">
        <w:rPr>
          <w:b/>
          <w:bCs/>
          <w:color w:val="000000"/>
        </w:rPr>
        <w:t xml:space="preserve">Acoustic emission and </w:t>
      </w:r>
      <w:r w:rsidR="00EC1575" w:rsidRPr="0038465B">
        <w:rPr>
          <w:b/>
          <w:bCs/>
          <w:color w:val="000000"/>
        </w:rPr>
        <w:t>f</w:t>
      </w:r>
      <w:r w:rsidRPr="0038465B">
        <w:rPr>
          <w:b/>
          <w:bCs/>
          <w:color w:val="000000"/>
        </w:rPr>
        <w:t>iltering procedures</w:t>
      </w:r>
      <w:bookmarkEnd w:id="4"/>
    </w:p>
    <w:p w14:paraId="1D43A7FD" w14:textId="3F8DD654" w:rsidR="001F677E" w:rsidRPr="0038465B" w:rsidRDefault="001F677E" w:rsidP="001F677E">
      <w:pPr>
        <w:spacing w:line="360" w:lineRule="auto"/>
        <w:jc w:val="both"/>
      </w:pPr>
      <w:r w:rsidRPr="0038465B">
        <w:t>Acoustic emission is the secondary sound waves emitted by the cavitating bubbles. The</w:t>
      </w:r>
      <w:r w:rsidR="005E1E0D" w:rsidRPr="0038465B">
        <w:t>se</w:t>
      </w:r>
      <w:r w:rsidRPr="0038465B">
        <w:t xml:space="preserve"> acoustic emissions can be detected using sensors like hydrophones</w:t>
      </w:r>
      <w:r w:rsidR="005E1E0D" w:rsidRPr="0038465B">
        <w:t xml:space="preserve"> and </w:t>
      </w:r>
      <w:r w:rsidRPr="0038465B">
        <w:t>passive cavitation detector</w:t>
      </w:r>
      <w:r w:rsidR="005E1E0D" w:rsidRPr="0038465B">
        <w:t>s</w:t>
      </w:r>
      <w:r w:rsidRPr="0038465B">
        <w:t xml:space="preserve">. </w:t>
      </w:r>
      <w:r w:rsidR="00D04148" w:rsidRPr="0038465B">
        <w:t>Careful and detailed</w:t>
      </w:r>
      <w:r w:rsidRPr="0038465B">
        <w:t xml:space="preserve"> </w:t>
      </w:r>
      <w:r w:rsidR="00D04148" w:rsidRPr="0038465B">
        <w:t xml:space="preserve">analysis of </w:t>
      </w:r>
      <w:r w:rsidR="00AE63A7" w:rsidRPr="0038465B">
        <w:t>the detected acoustic emission can reveal</w:t>
      </w:r>
      <w:r w:rsidRPr="0038465B">
        <w:t xml:space="preserve"> </w:t>
      </w:r>
      <w:r w:rsidR="00AE63A7" w:rsidRPr="0038465B">
        <w:t xml:space="preserve">useful information </w:t>
      </w:r>
      <w:r w:rsidRPr="0038465B">
        <w:t xml:space="preserve">about cavitation </w:t>
      </w:r>
      <w:proofErr w:type="gramStart"/>
      <w:r w:rsidRPr="0038465B">
        <w:t>activity.</w:t>
      </w:r>
      <w:r w:rsidR="00C73CEE" w:rsidRPr="0038465B">
        <w:rPr>
          <w:vertAlign w:val="superscript"/>
        </w:rPr>
        <w:t>S</w:t>
      </w:r>
      <w:proofErr w:type="gramEnd"/>
      <w:r w:rsidR="00C73CEE" w:rsidRPr="0038465B">
        <w:rPr>
          <w:vertAlign w:val="superscript"/>
        </w:rPr>
        <w:t>6,S7</w:t>
      </w:r>
    </w:p>
    <w:p w14:paraId="5A3B9A56" w14:textId="545D9315" w:rsidR="00D94733" w:rsidRPr="0038465B" w:rsidRDefault="001F677E" w:rsidP="001F677E">
      <w:pPr>
        <w:spacing w:line="360" w:lineRule="auto"/>
        <w:jc w:val="both"/>
      </w:pPr>
      <w:r w:rsidRPr="0038465B">
        <w:t>In cavitation-mediated applications, the detected acoustic emissions are often correlated with their effects for control and optimization purposes. For example, in certain medical therapy applications, a specific spectral component of cavitation serves as a reference point for monitoring and controlling cavitation</w:t>
      </w:r>
      <w:r w:rsidR="00AF1486" w:rsidRPr="0038465B">
        <w:rPr>
          <w:vertAlign w:val="superscript"/>
        </w:rPr>
        <w:t>S</w:t>
      </w:r>
      <w:r w:rsidR="00C73CEE" w:rsidRPr="0038465B">
        <w:rPr>
          <w:vertAlign w:val="superscript"/>
        </w:rPr>
        <w:t>8</w:t>
      </w:r>
      <w:r w:rsidRPr="0038465B">
        <w:t>. In industrial applications, the average power within the sensor</w:t>
      </w:r>
      <w:r w:rsidR="00D94733" w:rsidRPr="0038465B">
        <w:t>’</w:t>
      </w:r>
      <w:r w:rsidRPr="0038465B">
        <w:t>s active bandwidth is utilized as a cavitation index to estimate the intensity of the generated cavitation</w:t>
      </w:r>
      <w:r w:rsidR="000C40FE" w:rsidRPr="0038465B">
        <w:rPr>
          <w:vertAlign w:val="superscript"/>
        </w:rPr>
        <w:t>S</w:t>
      </w:r>
      <w:proofErr w:type="gramStart"/>
      <w:r w:rsidR="00C73CEE" w:rsidRPr="0038465B">
        <w:rPr>
          <w:vertAlign w:val="superscript"/>
        </w:rPr>
        <w:t>6</w:t>
      </w:r>
      <w:r w:rsidR="00DC6321" w:rsidRPr="0038465B">
        <w:rPr>
          <w:vertAlign w:val="superscript"/>
        </w:rPr>
        <w:t>,</w:t>
      </w:r>
      <w:r w:rsidR="007260AE" w:rsidRPr="0038465B">
        <w:rPr>
          <w:vertAlign w:val="superscript"/>
        </w:rPr>
        <w:t>S</w:t>
      </w:r>
      <w:proofErr w:type="gramEnd"/>
      <w:r w:rsidR="00C73CEE" w:rsidRPr="0038465B">
        <w:rPr>
          <w:vertAlign w:val="superscript"/>
        </w:rPr>
        <w:t>7</w:t>
      </w:r>
      <w:r w:rsidRPr="0038465B">
        <w:rPr>
          <w:vertAlign w:val="superscript"/>
        </w:rPr>
        <w:t>,</w:t>
      </w:r>
      <w:r w:rsidR="007260AE" w:rsidRPr="0038465B">
        <w:rPr>
          <w:vertAlign w:val="superscript"/>
        </w:rPr>
        <w:t>S</w:t>
      </w:r>
      <w:r w:rsidR="00C73CEE" w:rsidRPr="0038465B">
        <w:rPr>
          <w:vertAlign w:val="superscript"/>
        </w:rPr>
        <w:t>9</w:t>
      </w:r>
      <w:r w:rsidR="003F01C3" w:rsidRPr="0038465B">
        <w:rPr>
          <w:vertAlign w:val="superscript"/>
        </w:rPr>
        <w:t>,</w:t>
      </w:r>
      <w:r w:rsidR="004B5C9A" w:rsidRPr="0038465B">
        <w:rPr>
          <w:vertAlign w:val="superscript"/>
        </w:rPr>
        <w:t>S</w:t>
      </w:r>
      <w:r w:rsidR="00C73CEE" w:rsidRPr="0038465B">
        <w:rPr>
          <w:vertAlign w:val="superscript"/>
        </w:rPr>
        <w:t>10</w:t>
      </w:r>
      <w:r w:rsidR="003F01C3" w:rsidRPr="0038465B">
        <w:rPr>
          <w:vertAlign w:val="superscript"/>
        </w:rPr>
        <w:t>,</w:t>
      </w:r>
      <w:r w:rsidR="004B5C9A" w:rsidRPr="0038465B">
        <w:rPr>
          <w:vertAlign w:val="superscript"/>
        </w:rPr>
        <w:t>S</w:t>
      </w:r>
      <w:r w:rsidR="00C73CEE" w:rsidRPr="0038465B">
        <w:rPr>
          <w:vertAlign w:val="superscript"/>
        </w:rPr>
        <w:t>11</w:t>
      </w:r>
      <w:r w:rsidRPr="0038465B">
        <w:t xml:space="preserve">. </w:t>
      </w:r>
    </w:p>
    <w:p w14:paraId="0857CB8F" w14:textId="26DD22E6" w:rsidR="001F677E" w:rsidRPr="0038465B" w:rsidRDefault="001F677E" w:rsidP="001F677E">
      <w:pPr>
        <w:spacing w:line="360" w:lineRule="auto"/>
        <w:jc w:val="both"/>
      </w:pPr>
      <w:r w:rsidRPr="0038465B">
        <w:t xml:space="preserve">In this study, we have used acoustic emission detected with a bespoke </w:t>
      </w:r>
      <w:r w:rsidR="00D94733" w:rsidRPr="0038465B">
        <w:t>shock wave passive cavitation detector (</w:t>
      </w:r>
      <w:r w:rsidRPr="0038465B">
        <w:t>referenced in the main manuscript</w:t>
      </w:r>
      <w:r w:rsidR="00D94733" w:rsidRPr="0038465B">
        <w:t>)</w:t>
      </w:r>
      <w:r w:rsidRPr="0038465B">
        <w:t>. The acoustic emission was post</w:t>
      </w:r>
      <w:r w:rsidR="00D94733" w:rsidRPr="0038465B">
        <w:t>-</w:t>
      </w:r>
      <w:r w:rsidRPr="0038465B">
        <w:t>processed via filtering protocols as follows:</w:t>
      </w:r>
    </w:p>
    <w:p w14:paraId="7EC3C5A3" w14:textId="77777777" w:rsidR="00A1590A" w:rsidRPr="0038465B" w:rsidRDefault="001F677E" w:rsidP="001F677E">
      <w:pPr>
        <w:spacing w:line="360" w:lineRule="auto"/>
        <w:jc w:val="both"/>
      </w:pPr>
      <w:r w:rsidRPr="0038465B">
        <w:t xml:space="preserve">The acoustic emission was first filtered </w:t>
      </w:r>
      <w:r w:rsidR="00D94733" w:rsidRPr="0038465B">
        <w:t>from</w:t>
      </w:r>
      <w:r w:rsidRPr="0038465B">
        <w:t xml:space="preserve"> the noise outside the sensitive bandwidth of the </w:t>
      </w:r>
      <w:r w:rsidR="00D94733" w:rsidRPr="0038465B">
        <w:t>shock wave passive cavitation detector</w:t>
      </w:r>
      <w:r w:rsidRPr="0038465B">
        <w:t xml:space="preserve"> sensor used (</w:t>
      </w:r>
      <w:r w:rsidR="00217138" w:rsidRPr="0038465B">
        <w:t>400 kHz</w:t>
      </w:r>
      <w:r w:rsidRPr="0038465B">
        <w:t xml:space="preserve"> – 4 MHz) using a designed band pass filter written with Matlab scripts. Then the output was pass</w:t>
      </w:r>
      <w:r w:rsidR="00D94733" w:rsidRPr="0038465B">
        <w:t>ed</w:t>
      </w:r>
      <w:r w:rsidRPr="0038465B">
        <w:t xml:space="preserve"> to a high-pass filter designed with a cut-off frequency of 50 Hz to remove noise associated with cables and remnant DC signals. Th</w:t>
      </w:r>
      <w:r w:rsidR="00575E20" w:rsidRPr="0038465B">
        <w:t>e</w:t>
      </w:r>
      <w:r w:rsidR="00BB508B" w:rsidRPr="0038465B">
        <w:t xml:space="preserve"> </w:t>
      </w:r>
      <w:r w:rsidR="00575E20" w:rsidRPr="0038465B">
        <w:t xml:space="preserve">resulting </w:t>
      </w:r>
      <w:r w:rsidR="00BB508B" w:rsidRPr="0038465B">
        <w:t xml:space="preserve">output </w:t>
      </w:r>
      <w:r w:rsidRPr="0038465B">
        <w:t xml:space="preserve">was </w:t>
      </w:r>
      <w:r w:rsidR="00C109B5" w:rsidRPr="0038465B">
        <w:t>passed to</w:t>
      </w:r>
      <w:r w:rsidRPr="0038465B">
        <w:t xml:space="preserve"> </w:t>
      </w:r>
      <w:r w:rsidR="00D94733" w:rsidRPr="0038465B">
        <w:t xml:space="preserve">a </w:t>
      </w:r>
      <w:r w:rsidRPr="0038465B">
        <w:t xml:space="preserve">high-pass filter with </w:t>
      </w:r>
      <w:r w:rsidR="00D94733" w:rsidRPr="0038465B">
        <w:t xml:space="preserve">a </w:t>
      </w:r>
      <w:r w:rsidRPr="0038465B">
        <w:t xml:space="preserve">cut-off frequency of 200 kHz, to remove the fundamental signal associated with </w:t>
      </w:r>
      <w:r w:rsidR="00D94733" w:rsidRPr="0038465B">
        <w:t xml:space="preserve">the </w:t>
      </w:r>
      <w:r w:rsidRPr="0038465B">
        <w:t>driving frequency</w:t>
      </w:r>
      <w:r w:rsidR="00AE61BA" w:rsidRPr="0038465B">
        <w:t xml:space="preserve"> (</w:t>
      </w:r>
      <w:r w:rsidR="00F95FF6" w:rsidRPr="0038465B">
        <w:rPr>
          <w:i/>
          <w:iCs/>
        </w:rPr>
        <w:t>f</w:t>
      </w:r>
      <w:r w:rsidR="00F95FF6" w:rsidRPr="0038465B">
        <w:rPr>
          <w:vertAlign w:val="subscript"/>
        </w:rPr>
        <w:t>0</w:t>
      </w:r>
      <w:r w:rsidR="00F95FF6" w:rsidRPr="0038465B">
        <w:t>)</w:t>
      </w:r>
      <w:r w:rsidRPr="0038465B">
        <w:t xml:space="preserve">. </w:t>
      </w:r>
      <w:r w:rsidR="00C109B5" w:rsidRPr="0038465B">
        <w:t>And finally</w:t>
      </w:r>
      <w:r w:rsidR="00D94733" w:rsidRPr="0038465B">
        <w:t>, the output was</w:t>
      </w:r>
      <w:r w:rsidR="00C109B5" w:rsidRPr="0038465B">
        <w:t xml:space="preserve"> </w:t>
      </w:r>
      <w:r w:rsidR="003F01C3" w:rsidRPr="0038465B">
        <w:t xml:space="preserve">passed </w:t>
      </w:r>
      <w:r w:rsidR="00C109B5" w:rsidRPr="0038465B">
        <w:t xml:space="preserve">to a </w:t>
      </w:r>
      <w:r w:rsidR="000B520E" w:rsidRPr="0038465B">
        <w:t xml:space="preserve">comb filter </w:t>
      </w:r>
      <w:r w:rsidR="003F01C3" w:rsidRPr="0038465B">
        <w:t xml:space="preserve">designed </w:t>
      </w:r>
      <w:r w:rsidR="000B520E" w:rsidRPr="0038465B">
        <w:t xml:space="preserve">to suppress the harmonics </w:t>
      </w:r>
      <w:r w:rsidR="00AE61BA" w:rsidRPr="0038465B">
        <w:t>(n</w:t>
      </w:r>
      <w:r w:rsidR="00AE61BA" w:rsidRPr="0038465B">
        <w:rPr>
          <w:i/>
          <w:iCs/>
        </w:rPr>
        <w:t>f</w:t>
      </w:r>
      <w:r w:rsidR="00AE61BA" w:rsidRPr="0038465B">
        <w:rPr>
          <w:vertAlign w:val="subscript"/>
        </w:rPr>
        <w:t>0</w:t>
      </w:r>
      <w:r w:rsidR="00AE61BA" w:rsidRPr="0038465B">
        <w:t xml:space="preserve">). </w:t>
      </w:r>
      <w:r w:rsidRPr="0038465B">
        <w:t>The root-mean square of the resultant acoustic signal was obtained to represent the acoustic strength (time-average shock wave content) of the cavitation.</w:t>
      </w:r>
      <w:r w:rsidR="00F95FF6" w:rsidRPr="0038465B">
        <w:t xml:space="preserve"> </w:t>
      </w:r>
      <w:r w:rsidR="004F30CF" w:rsidRPr="0038465B">
        <w:t xml:space="preserve">It should be noted that the </w:t>
      </w:r>
      <w:proofErr w:type="gramStart"/>
      <w:r w:rsidR="004F30CF" w:rsidRPr="0038465B">
        <w:t>mean</w:t>
      </w:r>
      <w:proofErr w:type="gramEnd"/>
      <w:r w:rsidR="004F30CF" w:rsidRPr="0038465B">
        <w:t xml:space="preserve"> </w:t>
      </w:r>
      <w:r w:rsidR="003F5BBB" w:rsidRPr="0038465B">
        <w:t>from three data sets were used for all the V</w:t>
      </w:r>
      <w:r w:rsidR="003F5BBB" w:rsidRPr="0038465B">
        <w:rPr>
          <w:vertAlign w:val="subscript"/>
        </w:rPr>
        <w:t>rms</w:t>
      </w:r>
      <w:r w:rsidR="003F5BBB" w:rsidRPr="0038465B">
        <w:t xml:space="preserve"> </w:t>
      </w:r>
      <w:r w:rsidR="00D94733" w:rsidRPr="0038465B">
        <w:t xml:space="preserve">values </w:t>
      </w:r>
      <w:r w:rsidR="003F5BBB" w:rsidRPr="0038465B">
        <w:t>reported in this manuscript.</w:t>
      </w:r>
      <w:r w:rsidR="004F30CF" w:rsidRPr="0038465B">
        <w:t xml:space="preserve"> </w:t>
      </w:r>
      <w:r w:rsidRPr="0038465B">
        <w:t xml:space="preserve"> </w:t>
      </w:r>
    </w:p>
    <w:p w14:paraId="44AC89EB" w14:textId="16D0BEE1" w:rsidR="00E40767" w:rsidRPr="0038465B" w:rsidRDefault="00D87B4C" w:rsidP="00F678EE">
      <w:pPr>
        <w:spacing w:line="360" w:lineRule="auto"/>
        <w:jc w:val="both"/>
      </w:pPr>
      <w:r w:rsidRPr="0038465B">
        <w:object w:dxaOrig="15436" w:dyaOrig="11815" w14:anchorId="7671B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344.3pt" o:ole="">
            <v:imagedata r:id="rId7" o:title=""/>
          </v:shape>
          <o:OLEObject Type="Embed" ProgID="Origin95.Graph" ShapeID="_x0000_i1025" DrawAspect="Content" ObjectID="_1803292113" r:id="rId8"/>
        </w:object>
      </w:r>
      <w:r w:rsidR="001F677E" w:rsidRPr="0038465B">
        <w:t xml:space="preserve"> </w:t>
      </w:r>
    </w:p>
    <w:p w14:paraId="750ADA4D" w14:textId="13E2B992" w:rsidR="00AF3AAC" w:rsidRPr="0038465B" w:rsidRDefault="00E27FE7" w:rsidP="00AF3AAC">
      <w:pPr>
        <w:pBdr>
          <w:top w:val="nil"/>
          <w:left w:val="nil"/>
          <w:bottom w:val="nil"/>
          <w:right w:val="nil"/>
          <w:between w:val="nil"/>
        </w:pBdr>
        <w:tabs>
          <w:tab w:val="left" w:pos="284"/>
        </w:tabs>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AF3AAC" w:rsidRPr="0038465B">
        <w:rPr>
          <w:b/>
          <w:bCs/>
          <w:i/>
          <w:iCs/>
          <w:color w:val="000000"/>
        </w:rPr>
        <w:t xml:space="preserve">Fig. </w:t>
      </w:r>
      <w:r w:rsidR="004435D0">
        <w:rPr>
          <w:b/>
          <w:bCs/>
          <w:i/>
          <w:iCs/>
          <w:color w:val="000000"/>
        </w:rPr>
        <w:t>S</w:t>
      </w:r>
      <w:r w:rsidR="00AF3AAC" w:rsidRPr="0038465B">
        <w:rPr>
          <w:b/>
          <w:bCs/>
          <w:i/>
          <w:iCs/>
          <w:color w:val="000000"/>
        </w:rPr>
        <w:t>1:</w:t>
      </w:r>
      <w:r w:rsidR="00AF3AAC" w:rsidRPr="0038465B">
        <w:rPr>
          <w:i/>
          <w:iCs/>
          <w:color w:val="000000"/>
        </w:rPr>
        <w:t xml:space="preserve"> </w:t>
      </w:r>
      <w:r w:rsidR="000B0432" w:rsidRPr="0038465B">
        <w:rPr>
          <w:i/>
          <w:iCs/>
          <w:color w:val="000000"/>
        </w:rPr>
        <w:t>Griess test calibration</w:t>
      </w:r>
      <w:r w:rsidR="00AF3AAC" w:rsidRPr="0038465B">
        <w:rPr>
          <w:i/>
          <w:iCs/>
          <w:color w:val="000000"/>
        </w:rPr>
        <w:t xml:space="preserve"> curve obtained from the plot of the </w:t>
      </w:r>
      <w:r w:rsidR="006E797B" w:rsidRPr="0038465B">
        <w:rPr>
          <w:i/>
          <w:iCs/>
          <w:color w:val="000000"/>
        </w:rPr>
        <w:t xml:space="preserve">mean </w:t>
      </w:r>
      <w:r w:rsidR="00AF3AAC" w:rsidRPr="0038465B">
        <w:rPr>
          <w:i/>
          <w:iCs/>
          <w:color w:val="000000"/>
        </w:rPr>
        <w:t>absorbance</w:t>
      </w:r>
      <w:r w:rsidR="006E797B" w:rsidRPr="0038465B">
        <w:rPr>
          <w:i/>
          <w:iCs/>
          <w:color w:val="000000"/>
        </w:rPr>
        <w:t xml:space="preserve"> obtained </w:t>
      </w:r>
      <w:r w:rsidR="00AF3AAC" w:rsidRPr="0038465B">
        <w:rPr>
          <w:i/>
          <w:iCs/>
          <w:color w:val="000000"/>
        </w:rPr>
        <w:t xml:space="preserve">at 540 nm </w:t>
      </w:r>
      <w:r w:rsidR="006E797B" w:rsidRPr="0038465B">
        <w:rPr>
          <w:i/>
          <w:iCs/>
          <w:color w:val="000000"/>
        </w:rPr>
        <w:t xml:space="preserve">from three repeats </w:t>
      </w:r>
      <w:r w:rsidR="000B0432" w:rsidRPr="0038465B">
        <w:rPr>
          <w:i/>
          <w:iCs/>
          <w:color w:val="000000"/>
        </w:rPr>
        <w:t>using</w:t>
      </w:r>
      <w:r w:rsidR="00AF3AAC" w:rsidRPr="0038465B">
        <w:rPr>
          <w:i/>
          <w:iCs/>
          <w:color w:val="000000"/>
        </w:rPr>
        <w:t xml:space="preserve"> standard solution</w:t>
      </w:r>
      <w:r w:rsidR="000B0432" w:rsidRPr="0038465B">
        <w:rPr>
          <w:i/>
          <w:iCs/>
          <w:color w:val="000000"/>
        </w:rPr>
        <w:t>s</w:t>
      </w:r>
      <w:r w:rsidR="00AF3AAC" w:rsidRPr="0038465B">
        <w:rPr>
          <w:i/>
          <w:iCs/>
          <w:color w:val="000000"/>
        </w:rPr>
        <w:t xml:space="preserve"> of NaNO</w:t>
      </w:r>
      <w:r w:rsidR="00AF3AAC" w:rsidRPr="0038465B">
        <w:rPr>
          <w:i/>
          <w:iCs/>
          <w:color w:val="000000"/>
          <w:vertAlign w:val="subscript"/>
        </w:rPr>
        <w:t>2</w:t>
      </w:r>
      <w:r w:rsidR="006E797B" w:rsidRPr="0038465B">
        <w:rPr>
          <w:i/>
          <w:iCs/>
          <w:color w:val="000000"/>
        </w:rPr>
        <w:t>.</w:t>
      </w:r>
    </w:p>
    <w:p w14:paraId="53077264" w14:textId="0F17F261" w:rsidR="00AF3AAC" w:rsidRPr="0038465B" w:rsidRDefault="00AF3AAC" w:rsidP="006E797B">
      <w:pPr>
        <w:spacing w:after="160" w:line="259" w:lineRule="auto"/>
        <w:jc w:val="center"/>
      </w:pPr>
    </w:p>
    <w:p w14:paraId="6479CFAC" w14:textId="1557509C" w:rsidR="004A5A54" w:rsidRPr="0038465B" w:rsidRDefault="00895067" w:rsidP="006E797B">
      <w:pPr>
        <w:spacing w:after="160" w:line="259" w:lineRule="auto"/>
        <w:jc w:val="center"/>
        <w:rPr>
          <w:lang w:val="en-GB"/>
        </w:rPr>
      </w:pPr>
      <w:r w:rsidRPr="0038465B">
        <w:object w:dxaOrig="15437" w:dyaOrig="11815" w14:anchorId="4C709029">
          <v:shape id="_x0000_i1026" type="#_x0000_t75" style="width:450.55pt;height:344.3pt" o:ole="">
            <v:imagedata r:id="rId9" o:title=""/>
          </v:shape>
          <o:OLEObject Type="Embed" ProgID="Origin95.Graph" ShapeID="_x0000_i1026" DrawAspect="Content" ObjectID="_1803292114" r:id="rId10"/>
        </w:object>
      </w:r>
    </w:p>
    <w:p w14:paraId="2D97A941" w14:textId="0B4A72A3" w:rsidR="006E797B" w:rsidRPr="0038465B" w:rsidRDefault="00E27FE7" w:rsidP="006E797B">
      <w:pPr>
        <w:pBdr>
          <w:top w:val="nil"/>
          <w:left w:val="nil"/>
          <w:bottom w:val="nil"/>
          <w:right w:val="nil"/>
          <w:between w:val="nil"/>
        </w:pBdr>
        <w:tabs>
          <w:tab w:val="left" w:pos="284"/>
        </w:tabs>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6E797B" w:rsidRPr="0038465B">
        <w:rPr>
          <w:b/>
          <w:bCs/>
          <w:i/>
          <w:iCs/>
          <w:color w:val="000000"/>
        </w:rPr>
        <w:t xml:space="preserve">Fig. </w:t>
      </w:r>
      <w:r w:rsidR="004435D0">
        <w:rPr>
          <w:b/>
          <w:bCs/>
          <w:i/>
          <w:iCs/>
          <w:color w:val="000000"/>
        </w:rPr>
        <w:t>S</w:t>
      </w:r>
      <w:r w:rsidR="006E797B" w:rsidRPr="0038465B">
        <w:rPr>
          <w:b/>
          <w:bCs/>
          <w:i/>
          <w:iCs/>
          <w:color w:val="000000"/>
        </w:rPr>
        <w:t>2:</w:t>
      </w:r>
      <w:r w:rsidR="006E797B" w:rsidRPr="0038465B">
        <w:rPr>
          <w:i/>
          <w:iCs/>
          <w:color w:val="000000"/>
        </w:rPr>
        <w:t xml:space="preserve"> </w:t>
      </w:r>
      <w:r w:rsidR="00C17B00" w:rsidRPr="0038465B">
        <w:rPr>
          <w:i/>
          <w:iCs/>
          <w:color w:val="000000"/>
        </w:rPr>
        <w:t>Calibration</w:t>
      </w:r>
      <w:r w:rsidR="006E797B" w:rsidRPr="0038465B">
        <w:rPr>
          <w:i/>
          <w:iCs/>
          <w:color w:val="000000"/>
        </w:rPr>
        <w:t xml:space="preserve"> curve obtained from the plot of the mean absorbance obtained at 220 nm from three repeats </w:t>
      </w:r>
      <w:r w:rsidR="00C17B00" w:rsidRPr="0038465B">
        <w:rPr>
          <w:i/>
          <w:iCs/>
          <w:color w:val="000000"/>
        </w:rPr>
        <w:t>using</w:t>
      </w:r>
      <w:r w:rsidR="006E797B" w:rsidRPr="0038465B">
        <w:rPr>
          <w:i/>
          <w:iCs/>
          <w:color w:val="000000"/>
        </w:rPr>
        <w:t xml:space="preserve"> standard solution</w:t>
      </w:r>
      <w:r w:rsidR="00C17B00" w:rsidRPr="0038465B">
        <w:rPr>
          <w:i/>
          <w:iCs/>
          <w:color w:val="000000"/>
        </w:rPr>
        <w:t>s</w:t>
      </w:r>
      <w:r w:rsidR="006E797B" w:rsidRPr="0038465B">
        <w:rPr>
          <w:i/>
          <w:iCs/>
          <w:color w:val="000000"/>
        </w:rPr>
        <w:t xml:space="preserve"> of KNO</w:t>
      </w:r>
      <w:r w:rsidR="006E797B" w:rsidRPr="0038465B">
        <w:rPr>
          <w:i/>
          <w:iCs/>
          <w:color w:val="000000"/>
          <w:vertAlign w:val="subscript"/>
        </w:rPr>
        <w:t>3</w:t>
      </w:r>
      <w:r w:rsidR="00C17B00" w:rsidRPr="0038465B">
        <w:rPr>
          <w:i/>
          <w:iCs/>
          <w:color w:val="000000"/>
        </w:rPr>
        <w:t>.</w:t>
      </w:r>
      <w:r w:rsidR="00895067" w:rsidRPr="0038465B">
        <w:rPr>
          <w:i/>
          <w:iCs/>
          <w:color w:val="000000"/>
        </w:rPr>
        <w:t xml:space="preserve"> The standard solution was prepared using KNO₃ purchased from ThermoFisher (99.994% purity, CAS No: 7757-79-1). The KNO₃ was </w:t>
      </w:r>
      <w:r w:rsidR="0032336E" w:rsidRPr="0038465B">
        <w:rPr>
          <w:i/>
          <w:iCs/>
          <w:color w:val="000000"/>
        </w:rPr>
        <w:t>dried</w:t>
      </w:r>
      <w:r w:rsidR="00895067" w:rsidRPr="0038465B">
        <w:rPr>
          <w:i/>
          <w:iCs/>
          <w:color w:val="000000"/>
        </w:rPr>
        <w:t xml:space="preserve"> in an electric oven at 120</w:t>
      </w:r>
      <w:r w:rsidR="0032336E" w:rsidRPr="0038465B">
        <w:rPr>
          <w:i/>
          <w:iCs/>
          <w:color w:val="000000"/>
        </w:rPr>
        <w:t xml:space="preserve"> </w:t>
      </w:r>
      <w:r w:rsidR="00895067" w:rsidRPr="0038465B">
        <w:rPr>
          <w:i/>
          <w:iCs/>
          <w:color w:val="000000"/>
        </w:rPr>
        <w:t>°C for 24 hours</w:t>
      </w:r>
      <w:r w:rsidR="0032336E" w:rsidRPr="0038465B">
        <w:rPr>
          <w:i/>
          <w:iCs/>
          <w:color w:val="000000"/>
        </w:rPr>
        <w:t xml:space="preserve"> prior to being used to make the stock solutions</w:t>
      </w:r>
      <w:r w:rsidR="00895067" w:rsidRPr="0038465B">
        <w:rPr>
          <w:i/>
          <w:iCs/>
          <w:color w:val="000000"/>
        </w:rPr>
        <w:t>.</w:t>
      </w:r>
    </w:p>
    <w:p w14:paraId="54F377E9" w14:textId="77777777" w:rsidR="00AF3AAC" w:rsidRPr="0038465B" w:rsidRDefault="00AF3AAC" w:rsidP="004B4C4E">
      <w:pPr>
        <w:spacing w:line="360" w:lineRule="auto"/>
        <w:jc w:val="both"/>
        <w:rPr>
          <w:b/>
          <w:bCs/>
          <w:noProof/>
        </w:rPr>
      </w:pPr>
    </w:p>
    <w:p w14:paraId="41353D0E" w14:textId="77777777" w:rsidR="00C73CEE" w:rsidRPr="0038465B" w:rsidRDefault="00C73CEE" w:rsidP="00C73CEE">
      <w:pPr>
        <w:spacing w:after="160" w:line="259" w:lineRule="auto"/>
        <w:rPr>
          <w:b/>
          <w:bCs/>
          <w:color w:val="000000"/>
        </w:rPr>
      </w:pPr>
    </w:p>
    <w:p w14:paraId="32741C3A" w14:textId="3A7EFE68" w:rsidR="00C73CEE" w:rsidRPr="0038465B" w:rsidRDefault="00C73CEE" w:rsidP="00C73CEE">
      <w:pPr>
        <w:spacing w:after="160" w:line="259" w:lineRule="auto"/>
      </w:pPr>
      <w:r w:rsidRPr="0038465B">
        <w:object w:dxaOrig="15437" w:dyaOrig="11815" w14:anchorId="76E496ED">
          <v:shape id="_x0000_i1027" type="#_x0000_t75" style="width:450.55pt;height:344.3pt" o:ole="">
            <v:imagedata r:id="rId11" o:title=""/>
          </v:shape>
          <o:OLEObject Type="Embed" ProgID="Origin95.Graph" ShapeID="_x0000_i1027" DrawAspect="Content" ObjectID="_1803292115" r:id="rId12"/>
        </w:object>
      </w:r>
    </w:p>
    <w:p w14:paraId="2923F095" w14:textId="0E905EDD" w:rsidR="00AF3AAC" w:rsidRPr="0038465B" w:rsidRDefault="00C73CEE" w:rsidP="00C73CEE">
      <w:pPr>
        <w:spacing w:line="360" w:lineRule="auto"/>
        <w:jc w:val="both"/>
        <w:rPr>
          <w:b/>
          <w:bCs/>
          <w:noProof/>
        </w:rPr>
      </w:pPr>
      <w:r w:rsidRPr="0038465B">
        <w:rPr>
          <w:b/>
          <w:bCs/>
          <w:i/>
          <w:iCs/>
          <w:color w:val="000000"/>
        </w:rPr>
        <w:t>Supplementa</w:t>
      </w:r>
      <w:r w:rsidR="004435D0">
        <w:rPr>
          <w:b/>
          <w:bCs/>
          <w:i/>
          <w:iCs/>
          <w:color w:val="000000"/>
        </w:rPr>
        <w:t>l</w:t>
      </w:r>
      <w:r w:rsidRPr="0038465B">
        <w:rPr>
          <w:b/>
          <w:bCs/>
          <w:i/>
          <w:iCs/>
          <w:color w:val="000000"/>
        </w:rPr>
        <w:t xml:space="preserve"> </w:t>
      </w:r>
      <w:r w:rsidRPr="0038465B">
        <w:rPr>
          <w:b/>
          <w:bCs/>
          <w:i/>
          <w:iCs/>
        </w:rPr>
        <w:t xml:space="preserve">Fig. </w:t>
      </w:r>
      <w:r w:rsidR="004435D0">
        <w:rPr>
          <w:b/>
          <w:bCs/>
          <w:i/>
          <w:iCs/>
        </w:rPr>
        <w:t>S</w:t>
      </w:r>
      <w:r w:rsidRPr="0038465B">
        <w:rPr>
          <w:b/>
          <w:bCs/>
          <w:i/>
          <w:iCs/>
        </w:rPr>
        <w:t>3:</w:t>
      </w:r>
      <w:r w:rsidRPr="0038465B">
        <w:rPr>
          <w:b/>
          <w:bCs/>
        </w:rPr>
        <w:t xml:space="preserve"> </w:t>
      </w:r>
      <w:r w:rsidRPr="0038465B">
        <w:rPr>
          <w:i/>
          <w:iCs/>
          <w:color w:val="000000"/>
        </w:rPr>
        <w:t>Calibration curve obtained from the plot of the mean absorbance obtained at 350 nm from three repeats using standard solutions of H</w:t>
      </w:r>
      <w:r w:rsidRPr="0038465B">
        <w:rPr>
          <w:i/>
          <w:iCs/>
          <w:color w:val="000000"/>
          <w:vertAlign w:val="subscript"/>
        </w:rPr>
        <w:t>2</w:t>
      </w:r>
      <w:r w:rsidRPr="0038465B">
        <w:rPr>
          <w:i/>
          <w:iCs/>
          <w:color w:val="000000"/>
        </w:rPr>
        <w:t>O</w:t>
      </w:r>
      <w:r w:rsidRPr="0038465B">
        <w:rPr>
          <w:i/>
          <w:iCs/>
          <w:color w:val="000000"/>
          <w:vertAlign w:val="subscript"/>
        </w:rPr>
        <w:t>2</w:t>
      </w:r>
      <w:r w:rsidRPr="0038465B">
        <w:rPr>
          <w:i/>
          <w:iCs/>
          <w:color w:val="000000"/>
        </w:rPr>
        <w:t xml:space="preserve">. </w:t>
      </w:r>
      <w:r w:rsidR="0085296C" w:rsidRPr="0038465B">
        <w:rPr>
          <w:i/>
          <w:iCs/>
          <w:color w:val="000000"/>
        </w:rPr>
        <w:t>The</w:t>
      </w:r>
      <w:r w:rsidRPr="0038465B">
        <w:rPr>
          <w:i/>
          <w:iCs/>
          <w:color w:val="000000"/>
        </w:rPr>
        <w:t xml:space="preserve"> absorbance at 350 nm </w:t>
      </w:r>
      <w:r w:rsidR="0085296C" w:rsidRPr="0038465B">
        <w:rPr>
          <w:i/>
          <w:iCs/>
          <w:color w:val="000000"/>
        </w:rPr>
        <w:t xml:space="preserve">was plotted </w:t>
      </w:r>
      <w:r w:rsidRPr="0038465B">
        <w:rPr>
          <w:i/>
          <w:iCs/>
          <w:color w:val="000000"/>
        </w:rPr>
        <w:t xml:space="preserve">against standard solution </w:t>
      </w:r>
      <w:r w:rsidR="0085296C" w:rsidRPr="0038465B">
        <w:rPr>
          <w:i/>
          <w:iCs/>
          <w:color w:val="000000"/>
        </w:rPr>
        <w:t xml:space="preserve">concentration </w:t>
      </w:r>
      <w:r w:rsidRPr="0038465B">
        <w:rPr>
          <w:i/>
          <w:iCs/>
          <w:color w:val="000000"/>
        </w:rPr>
        <w:t xml:space="preserve">(0 – 30 μM, prepared from a 30% w/w stock solution of hydrogen peroxide in water). 600 μL of each standard solution was combined with 3 mL of potassium iodide solution (0.1 M) and 60 μL of ammonium molybdate solution (0.01 M) in a quartz cuvette. After five minutes the mixture was analysed by UV-vis (Agilent Cary 60 UV-vis spectrometer), and </w:t>
      </w:r>
      <w:r w:rsidR="0085296C" w:rsidRPr="0038465B">
        <w:rPr>
          <w:i/>
          <w:iCs/>
          <w:color w:val="000000"/>
        </w:rPr>
        <w:t xml:space="preserve">the </w:t>
      </w:r>
      <w:r w:rsidRPr="0038465B">
        <w:rPr>
          <w:i/>
          <w:iCs/>
          <w:color w:val="000000"/>
        </w:rPr>
        <w:t>absorbance at 350 nm was recorded</w:t>
      </w:r>
      <w:r w:rsidR="00AE5770" w:rsidRPr="0038465B">
        <w:rPr>
          <w:i/>
          <w:iCs/>
          <w:color w:val="000000"/>
        </w:rPr>
        <w:t>.</w:t>
      </w:r>
    </w:p>
    <w:p w14:paraId="4EFED3A9" w14:textId="77777777" w:rsidR="00C73CEE" w:rsidRPr="0038465B" w:rsidRDefault="00C73CEE" w:rsidP="004B4C4E">
      <w:pPr>
        <w:spacing w:line="360" w:lineRule="auto"/>
        <w:jc w:val="both"/>
        <w:rPr>
          <w:b/>
          <w:bCs/>
          <w:noProof/>
        </w:rPr>
      </w:pPr>
    </w:p>
    <w:p w14:paraId="16C63BCD" w14:textId="592F23B0" w:rsidR="00B4108D" w:rsidRPr="0038465B" w:rsidRDefault="00B4108D" w:rsidP="004B4C4E">
      <w:pPr>
        <w:spacing w:line="360" w:lineRule="auto"/>
        <w:jc w:val="both"/>
        <w:rPr>
          <w:b/>
          <w:bCs/>
          <w:noProof/>
        </w:rPr>
      </w:pPr>
      <w:r w:rsidRPr="0038465B">
        <w:object w:dxaOrig="18171" w:dyaOrig="13893" w14:anchorId="037E0D85">
          <v:shape id="_x0000_i1028" type="#_x0000_t75" style="width:440.55pt;height:337.2pt" o:ole="">
            <v:imagedata r:id="rId13" o:title=""/>
          </v:shape>
          <o:OLEObject Type="Embed" ProgID="Origin95.Graph" ShapeID="_x0000_i1028" DrawAspect="Content" ObjectID="_1803292116" r:id="rId14"/>
        </w:object>
      </w:r>
    </w:p>
    <w:p w14:paraId="3B74AB8F" w14:textId="2EF7F704" w:rsidR="00B4108D" w:rsidRPr="0038465B" w:rsidRDefault="00B4108D" w:rsidP="004B4C4E">
      <w:pPr>
        <w:spacing w:line="360" w:lineRule="auto"/>
        <w:jc w:val="both"/>
        <w:rPr>
          <w:b/>
          <w:bCs/>
          <w:noProof/>
        </w:rPr>
      </w:pPr>
      <w:r w:rsidRPr="0038465B">
        <w:rPr>
          <w:b/>
          <w:bCs/>
          <w:i/>
          <w:iCs/>
          <w:color w:val="000000"/>
        </w:rPr>
        <w:t>Supplementa</w:t>
      </w:r>
      <w:r w:rsidR="004435D0">
        <w:rPr>
          <w:b/>
          <w:bCs/>
          <w:i/>
          <w:iCs/>
          <w:color w:val="000000"/>
        </w:rPr>
        <w:t>l</w:t>
      </w:r>
      <w:r w:rsidRPr="0038465B">
        <w:rPr>
          <w:b/>
          <w:bCs/>
          <w:i/>
          <w:iCs/>
          <w:color w:val="000000"/>
        </w:rPr>
        <w:t xml:space="preserve"> </w:t>
      </w:r>
      <w:r w:rsidRPr="0038465B">
        <w:rPr>
          <w:b/>
          <w:bCs/>
          <w:i/>
          <w:iCs/>
        </w:rPr>
        <w:t xml:space="preserve">Fig. </w:t>
      </w:r>
      <w:r w:rsidR="004435D0">
        <w:rPr>
          <w:b/>
          <w:bCs/>
          <w:i/>
          <w:iCs/>
        </w:rPr>
        <w:t>S</w:t>
      </w:r>
      <w:r w:rsidRPr="0038465B">
        <w:rPr>
          <w:b/>
          <w:bCs/>
          <w:i/>
          <w:iCs/>
        </w:rPr>
        <w:t>4:</w:t>
      </w:r>
      <w:r w:rsidRPr="0038465B">
        <w:rPr>
          <w:b/>
          <w:bCs/>
        </w:rPr>
        <w:t xml:space="preserve"> </w:t>
      </w:r>
      <w:r w:rsidRPr="0038465B">
        <w:rPr>
          <w:i/>
          <w:iCs/>
          <w:color w:val="000000"/>
        </w:rPr>
        <w:t xml:space="preserve">Calibration curve obtained from the plot of the mean absorbance obtained at 350 nm from three repeats using standard solutions of </w:t>
      </w:r>
      <w:r w:rsidR="006F2B9B" w:rsidRPr="0038465B">
        <w:rPr>
          <w:i/>
          <w:iCs/>
          <w:color w:val="000000"/>
        </w:rPr>
        <w:t>KI</w:t>
      </w:r>
      <w:r w:rsidRPr="0038465B">
        <w:rPr>
          <w:i/>
          <w:iCs/>
          <w:color w:val="000000"/>
        </w:rPr>
        <w:t xml:space="preserve">. The absorbance at 350 nm was plotted against </w:t>
      </w:r>
      <w:r w:rsidR="00AE5770" w:rsidRPr="0038465B">
        <w:rPr>
          <w:i/>
          <w:iCs/>
          <w:color w:val="000000"/>
        </w:rPr>
        <w:t xml:space="preserve">the </w:t>
      </w:r>
      <w:r w:rsidRPr="0038465B">
        <w:rPr>
          <w:i/>
          <w:iCs/>
          <w:color w:val="000000"/>
        </w:rPr>
        <w:t xml:space="preserve">standard solution concentration (0 – </w:t>
      </w:r>
      <w:r w:rsidR="00790645" w:rsidRPr="0038465B">
        <w:rPr>
          <w:i/>
          <w:iCs/>
          <w:color w:val="000000"/>
        </w:rPr>
        <w:t>5</w:t>
      </w:r>
      <w:r w:rsidRPr="0038465B">
        <w:rPr>
          <w:i/>
          <w:iCs/>
          <w:color w:val="000000"/>
        </w:rPr>
        <w:t xml:space="preserve">0 μM, prepared from </w:t>
      </w:r>
      <w:r w:rsidR="006F2B9B" w:rsidRPr="0038465B">
        <w:rPr>
          <w:i/>
          <w:iCs/>
          <w:color w:val="000000"/>
        </w:rPr>
        <w:t>KI</w:t>
      </w:r>
      <w:r w:rsidRPr="0038465B">
        <w:rPr>
          <w:i/>
          <w:iCs/>
          <w:color w:val="000000"/>
        </w:rPr>
        <w:t xml:space="preserve">). </w:t>
      </w:r>
    </w:p>
    <w:p w14:paraId="730AD021" w14:textId="77777777" w:rsidR="00B4108D" w:rsidRPr="0038465B" w:rsidRDefault="00B4108D" w:rsidP="004B4C4E">
      <w:pPr>
        <w:spacing w:line="360" w:lineRule="auto"/>
        <w:jc w:val="both"/>
        <w:rPr>
          <w:b/>
          <w:bCs/>
          <w:noProof/>
        </w:rPr>
      </w:pPr>
    </w:p>
    <w:p w14:paraId="16734781" w14:textId="77777777" w:rsidR="00B4108D" w:rsidRPr="0038465B" w:rsidRDefault="00B4108D" w:rsidP="004B4C4E">
      <w:pPr>
        <w:spacing w:line="360" w:lineRule="auto"/>
        <w:jc w:val="both"/>
        <w:rPr>
          <w:b/>
          <w:bCs/>
          <w:noProof/>
        </w:rPr>
      </w:pPr>
    </w:p>
    <w:p w14:paraId="5427FCEE" w14:textId="77777777" w:rsidR="00AE5770" w:rsidRPr="0038465B" w:rsidRDefault="00AE5770">
      <w:pPr>
        <w:spacing w:after="160" w:line="259" w:lineRule="auto"/>
        <w:rPr>
          <w:b/>
          <w:bCs/>
          <w:noProof/>
        </w:rPr>
      </w:pPr>
      <w:r w:rsidRPr="0038465B">
        <w:rPr>
          <w:b/>
          <w:bCs/>
          <w:noProof/>
        </w:rPr>
        <w:br w:type="page"/>
      </w:r>
    </w:p>
    <w:p w14:paraId="12C4D503" w14:textId="2638E607" w:rsidR="004B4C4E" w:rsidRPr="0038465B" w:rsidRDefault="00E27FE7" w:rsidP="004B4C4E">
      <w:pPr>
        <w:spacing w:line="360" w:lineRule="auto"/>
        <w:jc w:val="both"/>
        <w:rPr>
          <w:i/>
          <w:iCs/>
          <w:lang w:val="en-GB"/>
        </w:rPr>
      </w:pPr>
      <w:r w:rsidRPr="0038465B">
        <w:rPr>
          <w:b/>
          <w:bCs/>
          <w:noProof/>
        </w:rPr>
        <w:t>Supplementa</w:t>
      </w:r>
      <w:r w:rsidR="004435D0">
        <w:rPr>
          <w:b/>
          <w:bCs/>
          <w:noProof/>
        </w:rPr>
        <w:t>l</w:t>
      </w:r>
      <w:r w:rsidRPr="0038465B">
        <w:rPr>
          <w:b/>
          <w:bCs/>
          <w:noProof/>
        </w:rPr>
        <w:t xml:space="preserve"> </w:t>
      </w:r>
      <w:r w:rsidR="004B4C4E" w:rsidRPr="0038465B">
        <w:rPr>
          <w:b/>
          <w:bCs/>
          <w:noProof/>
        </w:rPr>
        <w:t xml:space="preserve">Table </w:t>
      </w:r>
      <w:r w:rsidR="0038465B">
        <w:rPr>
          <w:b/>
          <w:bCs/>
          <w:noProof/>
        </w:rPr>
        <w:t>S</w:t>
      </w:r>
      <w:r w:rsidR="004B4C4E" w:rsidRPr="0038465B">
        <w:rPr>
          <w:b/>
          <w:bCs/>
          <w:noProof/>
        </w:rPr>
        <w:t>1:</w:t>
      </w:r>
      <w:r w:rsidR="004B4C4E" w:rsidRPr="0038465B">
        <w:rPr>
          <w:noProof/>
        </w:rPr>
        <w:t xml:space="preserve"> A summary of reports that have employed the </w:t>
      </w:r>
      <w:bookmarkStart w:id="5" w:name="_Hlk138325676"/>
      <w:r w:rsidR="004B4C4E" w:rsidRPr="0038465B">
        <w:rPr>
          <w:noProof/>
        </w:rPr>
        <w:t xml:space="preserve">pulse width modulation </w:t>
      </w:r>
      <w:bookmarkEnd w:id="5"/>
      <w:r w:rsidR="004B4C4E" w:rsidRPr="0038465B">
        <w:rPr>
          <w:noProof/>
        </w:rPr>
        <w:t>approach to enhance chemical reactions other than nitrogen fixation</w:t>
      </w:r>
      <w:r w:rsidRPr="0038465B">
        <w:rPr>
          <w:noProof/>
        </w:rPr>
        <w:t>.</w:t>
      </w:r>
    </w:p>
    <w:p w14:paraId="58B56F8A" w14:textId="77777777" w:rsidR="00DA34A5" w:rsidRPr="0038465B" w:rsidRDefault="00DA34A5" w:rsidP="00DA34A5"/>
    <w:tbl>
      <w:tblPr>
        <w:tblStyle w:val="TableGrid"/>
        <w:tblW w:w="0" w:type="auto"/>
        <w:tblLayout w:type="fixed"/>
        <w:tblLook w:val="04A0" w:firstRow="1" w:lastRow="0" w:firstColumn="1" w:lastColumn="0" w:noHBand="0" w:noVBand="1"/>
      </w:tblPr>
      <w:tblGrid>
        <w:gridCol w:w="1255"/>
        <w:gridCol w:w="1530"/>
        <w:gridCol w:w="1620"/>
        <w:gridCol w:w="1260"/>
        <w:gridCol w:w="1350"/>
        <w:gridCol w:w="1980"/>
      </w:tblGrid>
      <w:tr w:rsidR="00DA34A5" w:rsidRPr="0038465B" w14:paraId="39C488FD" w14:textId="77777777" w:rsidTr="004731B7">
        <w:tc>
          <w:tcPr>
            <w:tcW w:w="1255" w:type="dxa"/>
          </w:tcPr>
          <w:p w14:paraId="4384DFB1" w14:textId="77777777" w:rsidR="00DA34A5" w:rsidRPr="0038465B" w:rsidRDefault="00DA34A5" w:rsidP="00DA34A5">
            <w:r w:rsidRPr="0038465B">
              <w:rPr>
                <w:b/>
                <w:bCs/>
              </w:rPr>
              <w:t>Author(s)</w:t>
            </w:r>
          </w:p>
          <w:p w14:paraId="5B866BFB" w14:textId="77777777" w:rsidR="00DA34A5" w:rsidRPr="0038465B" w:rsidRDefault="00DA34A5" w:rsidP="00DA34A5">
            <w:r w:rsidRPr="0038465B">
              <w:rPr>
                <w:b/>
                <w:bCs/>
              </w:rPr>
              <w:t> </w:t>
            </w:r>
          </w:p>
        </w:tc>
        <w:tc>
          <w:tcPr>
            <w:tcW w:w="1530" w:type="dxa"/>
          </w:tcPr>
          <w:p w14:paraId="4EE95E7D" w14:textId="77777777" w:rsidR="00DA34A5" w:rsidRPr="0038465B" w:rsidRDefault="00DA34A5" w:rsidP="00DA34A5">
            <w:r w:rsidRPr="0038465B">
              <w:rPr>
                <w:b/>
                <w:bCs/>
              </w:rPr>
              <w:t>Transducer types/frequency used</w:t>
            </w:r>
          </w:p>
        </w:tc>
        <w:tc>
          <w:tcPr>
            <w:tcW w:w="1620" w:type="dxa"/>
          </w:tcPr>
          <w:p w14:paraId="69DAC73C" w14:textId="77777777" w:rsidR="00DA34A5" w:rsidRPr="0038465B" w:rsidRDefault="00DA34A5" w:rsidP="00DA34A5">
            <w:r w:rsidRPr="0038465B">
              <w:rPr>
                <w:b/>
                <w:bCs/>
              </w:rPr>
              <w:t>Excitation mode</w:t>
            </w:r>
          </w:p>
        </w:tc>
        <w:tc>
          <w:tcPr>
            <w:tcW w:w="1260" w:type="dxa"/>
          </w:tcPr>
          <w:p w14:paraId="091A433C" w14:textId="77777777" w:rsidR="00DA34A5" w:rsidRPr="0038465B" w:rsidRDefault="00DA34A5" w:rsidP="00DA34A5">
            <w:r w:rsidRPr="0038465B">
              <w:rPr>
                <w:b/>
                <w:bCs/>
              </w:rPr>
              <w:t>Sample treated</w:t>
            </w:r>
          </w:p>
        </w:tc>
        <w:tc>
          <w:tcPr>
            <w:tcW w:w="1350" w:type="dxa"/>
          </w:tcPr>
          <w:p w14:paraId="4F9200A1" w14:textId="77777777" w:rsidR="00DA34A5" w:rsidRPr="0038465B" w:rsidRDefault="00DA34A5" w:rsidP="00DA34A5">
            <w:r w:rsidRPr="0038465B">
              <w:rPr>
                <w:b/>
                <w:bCs/>
              </w:rPr>
              <w:t>Variable used</w:t>
            </w:r>
          </w:p>
        </w:tc>
        <w:tc>
          <w:tcPr>
            <w:tcW w:w="1980" w:type="dxa"/>
          </w:tcPr>
          <w:p w14:paraId="2F2F044B" w14:textId="77777777" w:rsidR="00DA34A5" w:rsidRPr="0038465B" w:rsidRDefault="00DA34A5" w:rsidP="00DA34A5">
            <w:pPr>
              <w:rPr>
                <w:b/>
                <w:bCs/>
              </w:rPr>
            </w:pPr>
            <w:r w:rsidRPr="0038465B">
              <w:rPr>
                <w:b/>
                <w:bCs/>
              </w:rPr>
              <w:t>Findings</w:t>
            </w:r>
          </w:p>
        </w:tc>
      </w:tr>
      <w:tr w:rsidR="00DA34A5" w:rsidRPr="0038465B" w14:paraId="1944765E" w14:textId="77777777" w:rsidTr="004731B7">
        <w:tc>
          <w:tcPr>
            <w:tcW w:w="1255" w:type="dxa"/>
          </w:tcPr>
          <w:p w14:paraId="43C82049" w14:textId="2EFD8E8F" w:rsidR="00DA34A5" w:rsidRPr="0038465B" w:rsidRDefault="00DA34A5" w:rsidP="00DA34A5">
            <w:r w:rsidRPr="0038465B">
              <w:t xml:space="preserve">Sun </w:t>
            </w:r>
            <w:r w:rsidRPr="0038465B">
              <w:rPr>
                <w:i/>
              </w:rPr>
              <w:t xml:space="preserve">et </w:t>
            </w:r>
            <w:proofErr w:type="gramStart"/>
            <w:r w:rsidRPr="0038465B">
              <w:rPr>
                <w:i/>
              </w:rPr>
              <w:t>al</w:t>
            </w:r>
            <w:r w:rsidRPr="0038465B">
              <w:t>,</w:t>
            </w:r>
            <w:r w:rsidR="00092884" w:rsidRPr="0038465B">
              <w:rPr>
                <w:vertAlign w:val="superscript"/>
              </w:rPr>
              <w:t>S</w:t>
            </w:r>
            <w:proofErr w:type="gramEnd"/>
            <w:r w:rsidR="00C73CEE" w:rsidRPr="0038465B">
              <w:rPr>
                <w:vertAlign w:val="superscript"/>
              </w:rPr>
              <w:t>12</w:t>
            </w:r>
          </w:p>
        </w:tc>
        <w:tc>
          <w:tcPr>
            <w:tcW w:w="1530" w:type="dxa"/>
          </w:tcPr>
          <w:p w14:paraId="6F8B6A35" w14:textId="77777777" w:rsidR="00DA34A5" w:rsidRPr="0038465B" w:rsidRDefault="00DA34A5" w:rsidP="00DA34A5">
            <w:r w:rsidRPr="0038465B">
              <w:t>Ultrasonic horn (planar)/20 kHz</w:t>
            </w:r>
          </w:p>
        </w:tc>
        <w:tc>
          <w:tcPr>
            <w:tcW w:w="1620" w:type="dxa"/>
          </w:tcPr>
          <w:p w14:paraId="52765D5A" w14:textId="77777777" w:rsidR="00DA34A5" w:rsidRPr="0038465B" w:rsidRDefault="00DA34A5" w:rsidP="00DA34A5">
            <w:r w:rsidRPr="0038465B">
              <w:t>Continuous and pulse width modulation methods</w:t>
            </w:r>
          </w:p>
        </w:tc>
        <w:tc>
          <w:tcPr>
            <w:tcW w:w="1260" w:type="dxa"/>
          </w:tcPr>
          <w:p w14:paraId="21E82754" w14:textId="65FA70E2" w:rsidR="00DA34A5" w:rsidRPr="0038465B" w:rsidRDefault="00DA34A5" w:rsidP="00DA34A5">
            <w:r w:rsidRPr="0038465B">
              <w:t>Aqueous solution of potassium iodide</w:t>
            </w:r>
            <w:r w:rsidR="00136A09" w:rsidRPr="0038465B">
              <w:t xml:space="preserve"> </w:t>
            </w:r>
            <w:r w:rsidR="00740AC7" w:rsidRPr="0038465B">
              <w:t>(</w:t>
            </w:r>
            <w:r w:rsidR="00136A09" w:rsidRPr="0038465B">
              <w:t>to produce tri</w:t>
            </w:r>
            <w:r w:rsidR="00ED354F" w:rsidRPr="0038465B">
              <w:t>iodide</w:t>
            </w:r>
            <w:r w:rsidR="00740AC7" w:rsidRPr="0038465B">
              <w:t>)</w:t>
            </w:r>
          </w:p>
        </w:tc>
        <w:tc>
          <w:tcPr>
            <w:tcW w:w="1350" w:type="dxa"/>
          </w:tcPr>
          <w:p w14:paraId="62398EFD" w14:textId="77777777" w:rsidR="00DA34A5" w:rsidRPr="0038465B" w:rsidRDefault="00DA34A5" w:rsidP="00DA34A5">
            <w:r w:rsidRPr="0038465B">
              <w:t>Duty cycle</w:t>
            </w:r>
            <w:r w:rsidRPr="0038465B">
              <w:rPr>
                <w:vertAlign w:val="subscript"/>
              </w:rPr>
              <w:t xml:space="preserve">, </w:t>
            </w:r>
            <w:r w:rsidRPr="0038465B">
              <w:rPr>
                <w:i/>
                <w:iCs/>
              </w:rPr>
              <w:t>t</w:t>
            </w:r>
            <w:r w:rsidRPr="0038465B">
              <w:rPr>
                <w:vertAlign w:val="subscript"/>
              </w:rPr>
              <w:t>on</w:t>
            </w:r>
            <w:r w:rsidRPr="0038465B">
              <w:t xml:space="preserve"> and </w:t>
            </w:r>
            <w:r w:rsidRPr="0038465B">
              <w:rPr>
                <w:i/>
                <w:iCs/>
              </w:rPr>
              <w:t>t</w:t>
            </w:r>
            <w:r w:rsidRPr="0038465B">
              <w:rPr>
                <w:vertAlign w:val="subscript"/>
              </w:rPr>
              <w:t>off</w:t>
            </w:r>
          </w:p>
        </w:tc>
        <w:tc>
          <w:tcPr>
            <w:tcW w:w="1980" w:type="dxa"/>
          </w:tcPr>
          <w:p w14:paraId="552F7911" w14:textId="77777777" w:rsidR="00DA34A5" w:rsidRPr="0038465B" w:rsidRDefault="00DA34A5" w:rsidP="00DA34A5">
            <w:r w:rsidRPr="0038465B">
              <w:t xml:space="preserve">The performance of pulse width modulation methods depends on the duty cycle, </w:t>
            </w:r>
            <w:proofErr w:type="gramStart"/>
            <w:r w:rsidRPr="0038465B">
              <w:rPr>
                <w:i/>
                <w:iCs/>
              </w:rPr>
              <w:t>t</w:t>
            </w:r>
            <w:r w:rsidRPr="0038465B">
              <w:rPr>
                <w:vertAlign w:val="subscript"/>
              </w:rPr>
              <w:t>on</w:t>
            </w:r>
            <w:proofErr w:type="gramEnd"/>
            <w:r w:rsidRPr="0038465B">
              <w:t xml:space="preserve">. </w:t>
            </w:r>
          </w:p>
        </w:tc>
      </w:tr>
      <w:tr w:rsidR="00DA34A5" w:rsidRPr="0038465B" w14:paraId="3D3FFC5A" w14:textId="77777777" w:rsidTr="004731B7">
        <w:tc>
          <w:tcPr>
            <w:tcW w:w="1255" w:type="dxa"/>
          </w:tcPr>
          <w:p w14:paraId="727DAAEB" w14:textId="3E543526" w:rsidR="00DA34A5" w:rsidRPr="0038465B" w:rsidRDefault="00DA34A5" w:rsidP="00DA34A5">
            <w:pPr>
              <w:rPr>
                <w:lang w:val="fr-FR"/>
              </w:rPr>
            </w:pPr>
            <w:r w:rsidRPr="0038465B">
              <w:rPr>
                <w:lang w:val="fr-FR"/>
              </w:rPr>
              <w:t xml:space="preserve">Gutiérrez </w:t>
            </w:r>
            <w:r w:rsidRPr="0038465B">
              <w:rPr>
                <w:i/>
                <w:lang w:val="fr-FR"/>
              </w:rPr>
              <w:t xml:space="preserve">et </w:t>
            </w:r>
            <w:proofErr w:type="gramStart"/>
            <w:r w:rsidRPr="0038465B">
              <w:rPr>
                <w:i/>
                <w:lang w:val="fr-FR"/>
              </w:rPr>
              <w:t>al</w:t>
            </w:r>
            <w:r w:rsidR="00313F6E" w:rsidRPr="0038465B">
              <w:rPr>
                <w:i/>
                <w:lang w:val="fr-FR"/>
              </w:rPr>
              <w:t>,</w:t>
            </w:r>
            <w:r w:rsidR="00545178" w:rsidRPr="0038465B">
              <w:rPr>
                <w:i/>
                <w:vertAlign w:val="superscript"/>
                <w:lang w:val="fr-FR"/>
              </w:rPr>
              <w:t>S</w:t>
            </w:r>
            <w:proofErr w:type="gramEnd"/>
            <w:r w:rsidR="00545178" w:rsidRPr="0038465B">
              <w:rPr>
                <w:i/>
                <w:vertAlign w:val="superscript"/>
                <w:lang w:val="fr-FR"/>
              </w:rPr>
              <w:t>14</w:t>
            </w:r>
            <w:r w:rsidRPr="0038465B">
              <w:rPr>
                <w:lang w:val="fr-FR"/>
              </w:rPr>
              <w:t xml:space="preserve"> </w:t>
            </w:r>
          </w:p>
        </w:tc>
        <w:tc>
          <w:tcPr>
            <w:tcW w:w="1530" w:type="dxa"/>
          </w:tcPr>
          <w:p w14:paraId="5A12F11B" w14:textId="77777777" w:rsidR="00DA34A5" w:rsidRPr="0038465B" w:rsidRDefault="00DA34A5" w:rsidP="00DA34A5">
            <w:r w:rsidRPr="0038465B">
              <w:t>Planar/ 152 kHz</w:t>
            </w:r>
          </w:p>
        </w:tc>
        <w:tc>
          <w:tcPr>
            <w:tcW w:w="1620" w:type="dxa"/>
          </w:tcPr>
          <w:p w14:paraId="23B87CD7" w14:textId="77777777" w:rsidR="00DA34A5" w:rsidRPr="0038465B" w:rsidRDefault="00DA34A5" w:rsidP="00DA34A5">
            <w:r w:rsidRPr="0038465B">
              <w:t>Continuous and pulse width modulation methods</w:t>
            </w:r>
          </w:p>
        </w:tc>
        <w:tc>
          <w:tcPr>
            <w:tcW w:w="1260" w:type="dxa"/>
          </w:tcPr>
          <w:p w14:paraId="779A0A63" w14:textId="68B502CD" w:rsidR="00DA34A5" w:rsidRPr="0038465B" w:rsidRDefault="003441A2" w:rsidP="00DA34A5">
            <w:r w:rsidRPr="0038465B">
              <w:t>Aerated water</w:t>
            </w:r>
            <w:r w:rsidR="00C00685" w:rsidRPr="0038465B">
              <w:t xml:space="preserve"> </w:t>
            </w:r>
            <w:r w:rsidR="00740AC7" w:rsidRPr="0038465B">
              <w:t>(</w:t>
            </w:r>
            <w:r w:rsidR="00C00685" w:rsidRPr="0038465B">
              <w:t>to</w:t>
            </w:r>
            <w:r w:rsidR="006E05B7" w:rsidRPr="0038465B">
              <w:t xml:space="preserve"> produce </w:t>
            </w:r>
            <w:r w:rsidR="00E63738" w:rsidRPr="0038465B">
              <w:t>NO</w:t>
            </w:r>
            <w:r w:rsidR="00E63738" w:rsidRPr="0038465B">
              <w:rPr>
                <w:vertAlign w:val="subscript"/>
              </w:rPr>
              <w:t>x</w:t>
            </w:r>
            <w:r w:rsidR="00740AC7" w:rsidRPr="0038465B">
              <w:t>)</w:t>
            </w:r>
          </w:p>
        </w:tc>
        <w:tc>
          <w:tcPr>
            <w:tcW w:w="1350" w:type="dxa"/>
          </w:tcPr>
          <w:p w14:paraId="6B8D6056" w14:textId="77777777" w:rsidR="00DA34A5" w:rsidRPr="0038465B" w:rsidRDefault="00DA34A5" w:rsidP="00DA34A5">
            <w:r w:rsidRPr="0038465B">
              <w:t>Power density, duty cycle</w:t>
            </w:r>
            <w:r w:rsidRPr="0038465B">
              <w:rPr>
                <w:vertAlign w:val="subscript"/>
              </w:rPr>
              <w:t xml:space="preserve">, </w:t>
            </w:r>
            <w:r w:rsidRPr="0038465B">
              <w:rPr>
                <w:i/>
                <w:iCs/>
              </w:rPr>
              <w:t>t</w:t>
            </w:r>
            <w:r w:rsidRPr="0038465B">
              <w:rPr>
                <w:vertAlign w:val="subscript"/>
              </w:rPr>
              <w:t>on</w:t>
            </w:r>
            <w:r w:rsidRPr="0038465B">
              <w:t>.</w:t>
            </w:r>
          </w:p>
        </w:tc>
        <w:tc>
          <w:tcPr>
            <w:tcW w:w="1980" w:type="dxa"/>
          </w:tcPr>
          <w:p w14:paraId="29B5C47F" w14:textId="77777777" w:rsidR="00DA34A5" w:rsidRPr="0038465B" w:rsidRDefault="00DA34A5" w:rsidP="00DA34A5">
            <w:r w:rsidRPr="0038465B">
              <w:t xml:space="preserve">The performance of pulse width modulation was found to be the same </w:t>
            </w:r>
            <w:proofErr w:type="gramStart"/>
            <w:r w:rsidRPr="0038465B">
              <w:t>with</w:t>
            </w:r>
            <w:proofErr w:type="gramEnd"/>
            <w:r w:rsidRPr="0038465B">
              <w:t xml:space="preserve"> that from continuous method at low power density (1.3 W/cm</w:t>
            </w:r>
            <w:r w:rsidRPr="0038465B">
              <w:rPr>
                <w:vertAlign w:val="superscript"/>
              </w:rPr>
              <w:t>2</w:t>
            </w:r>
            <w:r w:rsidRPr="0038465B">
              <w:t xml:space="preserve">) </w:t>
            </w:r>
          </w:p>
        </w:tc>
      </w:tr>
      <w:tr w:rsidR="00DA34A5" w:rsidRPr="0038465B" w14:paraId="67091D36" w14:textId="77777777" w:rsidTr="004731B7">
        <w:tc>
          <w:tcPr>
            <w:tcW w:w="1255" w:type="dxa"/>
          </w:tcPr>
          <w:p w14:paraId="5AC0D5B8" w14:textId="11BA1A24" w:rsidR="00DA34A5" w:rsidRPr="0038465B" w:rsidRDefault="00DA34A5" w:rsidP="00DA34A5">
            <w:pPr>
              <w:rPr>
                <w:lang w:val="it-IT"/>
              </w:rPr>
            </w:pPr>
            <w:r w:rsidRPr="0038465B">
              <w:rPr>
                <w:lang w:val="it-IT"/>
              </w:rPr>
              <w:t xml:space="preserve">Tuziuti </w:t>
            </w:r>
            <w:r w:rsidRPr="0038465B">
              <w:rPr>
                <w:i/>
                <w:lang w:val="it-IT"/>
              </w:rPr>
              <w:t>et al</w:t>
            </w:r>
            <w:r w:rsidR="00A820A8" w:rsidRPr="0038465B">
              <w:rPr>
                <w:lang w:val="it-IT"/>
              </w:rPr>
              <w:t>,</w:t>
            </w:r>
            <w:r w:rsidR="00527E20" w:rsidRPr="0038465B">
              <w:rPr>
                <w:vertAlign w:val="superscript"/>
                <w:lang w:val="it-IT"/>
              </w:rPr>
              <w:t>S</w:t>
            </w:r>
            <w:r w:rsidR="00C73CEE" w:rsidRPr="0038465B">
              <w:rPr>
                <w:vertAlign w:val="superscript"/>
                <w:lang w:val="it-IT"/>
              </w:rPr>
              <w:t>1</w:t>
            </w:r>
            <w:r w:rsidR="00545178" w:rsidRPr="0038465B">
              <w:rPr>
                <w:vertAlign w:val="superscript"/>
                <w:lang w:val="it-IT"/>
              </w:rPr>
              <w:t>5</w:t>
            </w:r>
          </w:p>
        </w:tc>
        <w:tc>
          <w:tcPr>
            <w:tcW w:w="1530" w:type="dxa"/>
          </w:tcPr>
          <w:p w14:paraId="32D3E98F" w14:textId="77777777" w:rsidR="00DA34A5" w:rsidRPr="0038465B" w:rsidRDefault="00DA34A5" w:rsidP="00DA34A5">
            <w:r w:rsidRPr="0038465B">
              <w:t>Planar/ 152 kHz</w:t>
            </w:r>
          </w:p>
        </w:tc>
        <w:tc>
          <w:tcPr>
            <w:tcW w:w="1620" w:type="dxa"/>
          </w:tcPr>
          <w:p w14:paraId="06B3D424" w14:textId="77777777" w:rsidR="00DA34A5" w:rsidRPr="0038465B" w:rsidRDefault="00DA34A5" w:rsidP="00DA34A5">
            <w:r w:rsidRPr="0038465B">
              <w:t>Continuous and pulse width modulation methods</w:t>
            </w:r>
          </w:p>
        </w:tc>
        <w:tc>
          <w:tcPr>
            <w:tcW w:w="1260" w:type="dxa"/>
          </w:tcPr>
          <w:p w14:paraId="3BDE1D9A" w14:textId="4B17095E" w:rsidR="00DA34A5" w:rsidRPr="0038465B" w:rsidRDefault="00DA34A5" w:rsidP="00DA34A5">
            <w:r w:rsidRPr="0038465B">
              <w:t>Aqueous solution of potassium iodide</w:t>
            </w:r>
            <w:r w:rsidR="00ED354F" w:rsidRPr="0038465B">
              <w:t xml:space="preserve"> </w:t>
            </w:r>
            <w:r w:rsidR="00740AC7" w:rsidRPr="0038465B">
              <w:t>(</w:t>
            </w:r>
            <w:r w:rsidR="00ED354F" w:rsidRPr="0038465B">
              <w:t>to produce triiodide</w:t>
            </w:r>
            <w:r w:rsidR="00740AC7" w:rsidRPr="0038465B">
              <w:t>)</w:t>
            </w:r>
          </w:p>
        </w:tc>
        <w:tc>
          <w:tcPr>
            <w:tcW w:w="1350" w:type="dxa"/>
          </w:tcPr>
          <w:p w14:paraId="53228372" w14:textId="77777777" w:rsidR="00DA34A5" w:rsidRPr="0038465B" w:rsidRDefault="00DA34A5" w:rsidP="00DA34A5">
            <w:r w:rsidRPr="0038465B">
              <w:t>Duty cycle</w:t>
            </w:r>
            <w:r w:rsidRPr="0038465B">
              <w:rPr>
                <w:vertAlign w:val="subscript"/>
              </w:rPr>
              <w:t xml:space="preserve">, </w:t>
            </w:r>
            <w:r w:rsidRPr="0038465B">
              <w:rPr>
                <w:i/>
                <w:iCs/>
              </w:rPr>
              <w:t>t</w:t>
            </w:r>
            <w:r w:rsidRPr="0038465B">
              <w:rPr>
                <w:vertAlign w:val="subscript"/>
              </w:rPr>
              <w:t>on</w:t>
            </w:r>
            <w:r w:rsidRPr="0038465B">
              <w:t xml:space="preserve"> and </w:t>
            </w:r>
            <w:r w:rsidRPr="0038465B">
              <w:rPr>
                <w:i/>
                <w:iCs/>
              </w:rPr>
              <w:t>t</w:t>
            </w:r>
            <w:r w:rsidRPr="0038465B">
              <w:rPr>
                <w:vertAlign w:val="subscript"/>
              </w:rPr>
              <w:t>off</w:t>
            </w:r>
          </w:p>
        </w:tc>
        <w:tc>
          <w:tcPr>
            <w:tcW w:w="1980" w:type="dxa"/>
          </w:tcPr>
          <w:p w14:paraId="6E1998D5" w14:textId="77777777" w:rsidR="00DA34A5" w:rsidRPr="0038465B" w:rsidRDefault="00DA34A5" w:rsidP="00DA34A5">
            <w:r w:rsidRPr="0038465B">
              <w:t>The performance of pulse width modulation was found to be 5 times more than that from continuous method.</w:t>
            </w:r>
          </w:p>
        </w:tc>
      </w:tr>
      <w:tr w:rsidR="00DA34A5" w:rsidRPr="0038465B" w14:paraId="5123096B" w14:textId="77777777" w:rsidTr="004731B7">
        <w:tc>
          <w:tcPr>
            <w:tcW w:w="1255" w:type="dxa"/>
          </w:tcPr>
          <w:p w14:paraId="63B287F1" w14:textId="55EE82C2" w:rsidR="00DA34A5" w:rsidRPr="0038465B" w:rsidRDefault="00DA34A5" w:rsidP="00DA34A5">
            <w:pPr>
              <w:rPr>
                <w:lang w:val="fr-FR"/>
              </w:rPr>
            </w:pPr>
            <w:r w:rsidRPr="0038465B">
              <w:rPr>
                <w:lang w:val="fr-FR"/>
              </w:rPr>
              <w:t xml:space="preserve">Casadonte </w:t>
            </w:r>
            <w:r w:rsidRPr="0038465B">
              <w:rPr>
                <w:i/>
                <w:lang w:val="fr-FR"/>
              </w:rPr>
              <w:t>et al</w:t>
            </w:r>
            <w:r w:rsidR="009B6B19" w:rsidRPr="0038465B">
              <w:rPr>
                <w:lang w:val="fr-FR"/>
              </w:rPr>
              <w:t>,</w:t>
            </w:r>
            <w:r w:rsidR="00F2792B" w:rsidRPr="0038465B">
              <w:rPr>
                <w:vertAlign w:val="superscript"/>
                <w:lang w:val="fr-FR"/>
              </w:rPr>
              <w:t>S</w:t>
            </w:r>
            <w:r w:rsidR="009B6B19" w:rsidRPr="0038465B">
              <w:rPr>
                <w:lang w:val="fr-FR"/>
              </w:rPr>
              <w:fldChar w:fldCharType="begin" w:fldLock="1"/>
            </w:r>
            <w:r w:rsidR="00C73CEE" w:rsidRPr="0038465B">
              <w:rPr>
                <w:lang w:val="fr-FR"/>
              </w:rPr>
              <w:instrText>ADDIN CSL_CITATION {"citationItems":[{"id":"ITEM-1","itemData":{"DOI":"10.1016/j.ultsonch.2003.12.004","ISSN":"13504177","abstract":"Relatively little is known about the effects of pulsed ultrasound on the facilitation of chemical reactivity. Previous studies have indicated that sonochemistry using pulses is generally less effective than continuous ultrasonic irradiation. However, the pulse trains employed were such that the peak power of the pulses was the same as the maximum power used in continuous irradiation. As a result, less acoustic energy was transmitted to the solutions over the same period of time. The effectiveness of ultrasound when the pulse is adjusted so that the same amount of acoustic energy is input compared to continuous irradiation over a given time has not been previously explored. In this study we have embarked on an examination of the efficacy of power-modulated pulsed (PMP) sonochemistry. Specifically, we have explored the effects of pulse type and pulse frequency on the oxidation of potassium iodide and the degradation of acid orange, a common industrial colorant. A rate increase by a factor of three was observed compared with continuous irradiation under conditions of equivalent acoustic input power. © 2004 Elsevier B.V. All rights reserved.","author":[{"dropping-particle":"","family":"Casadonte","given":"Dominick J.","non-dropping-particle":"","parse-names":false,"suffix":""},{"dropping-particle":"","family":"Flores","given":"Megan","non-dropping-particle":"","parse-names":false,"suffix":""},{"dropping-particle":"","family":"Petrier","given":"Christian","non-dropping-particle":"","parse-names":false,"suffix":""}],"container-title":"Ultrasonics Sonochemistry","id":"ITEM-1","issue":"3","issued":{"date-parts":[["2005"]]},"page":"147-152","title":"Enhancing sonochemical activity in aqueous media using power-modulated pulsed ultrasound: An initial study","type":"article-journal","volume":"12"},"uris":["http://www.mendeley.com/documents/?uuid=eb0b05f4-63d0-4221-90d1-2c133a4f5f3e"]}],"mendeley":{"formattedCitation":"&lt;sup&gt;1&lt;/sup&gt;","plainTextFormattedCitation":"1","previouslyFormattedCitation":"&lt;sup&gt;10&lt;/sup&gt;"},"properties":{"noteIndex":0},"schema":"https://github.com/citation-style-language/schema/raw/master/csl-citation.json"}</w:instrText>
            </w:r>
            <w:r w:rsidR="009B6B19" w:rsidRPr="0038465B">
              <w:rPr>
                <w:lang w:val="fr-FR"/>
              </w:rPr>
              <w:fldChar w:fldCharType="separate"/>
            </w:r>
            <w:r w:rsidR="00C73CEE" w:rsidRPr="0038465B">
              <w:rPr>
                <w:noProof/>
                <w:vertAlign w:val="superscript"/>
                <w:lang w:val="fr-FR"/>
              </w:rPr>
              <w:t>1</w:t>
            </w:r>
            <w:r w:rsidR="009B6B19" w:rsidRPr="0038465B">
              <w:rPr>
                <w:lang w:val="fr-FR"/>
              </w:rPr>
              <w:fldChar w:fldCharType="end"/>
            </w:r>
            <w:r w:rsidR="003F4C76" w:rsidRPr="0038465B">
              <w:rPr>
                <w:vertAlign w:val="superscript"/>
                <w:lang w:val="fr-FR"/>
              </w:rPr>
              <w:t>6</w:t>
            </w:r>
          </w:p>
        </w:tc>
        <w:tc>
          <w:tcPr>
            <w:tcW w:w="1530" w:type="dxa"/>
          </w:tcPr>
          <w:p w14:paraId="531614E5" w14:textId="77777777" w:rsidR="00DA34A5" w:rsidRPr="0038465B" w:rsidRDefault="00DA34A5" w:rsidP="00DA34A5">
            <w:r w:rsidRPr="0038465B">
              <w:t>Planar/ 400 kHz</w:t>
            </w:r>
          </w:p>
        </w:tc>
        <w:tc>
          <w:tcPr>
            <w:tcW w:w="1620" w:type="dxa"/>
          </w:tcPr>
          <w:p w14:paraId="112C880F" w14:textId="77777777" w:rsidR="00DA34A5" w:rsidRPr="0038465B" w:rsidRDefault="00DA34A5" w:rsidP="00DA34A5">
            <w:r w:rsidRPr="0038465B">
              <w:t>Continuous and pulse width modulation methods</w:t>
            </w:r>
          </w:p>
        </w:tc>
        <w:tc>
          <w:tcPr>
            <w:tcW w:w="1260" w:type="dxa"/>
          </w:tcPr>
          <w:p w14:paraId="746C6C61" w14:textId="22C3247B" w:rsidR="00DA34A5" w:rsidRPr="0038465B" w:rsidRDefault="00DA34A5" w:rsidP="00DA34A5">
            <w:r w:rsidRPr="0038465B">
              <w:t>Aqueous solution of potassium iodide</w:t>
            </w:r>
            <w:r w:rsidR="00ED354F" w:rsidRPr="0038465B">
              <w:t xml:space="preserve"> </w:t>
            </w:r>
            <w:r w:rsidR="00740AC7" w:rsidRPr="0038465B">
              <w:t>(</w:t>
            </w:r>
            <w:r w:rsidR="00ED354F" w:rsidRPr="0038465B">
              <w:t>to produce triiodide</w:t>
            </w:r>
            <w:r w:rsidR="00740AC7" w:rsidRPr="0038465B">
              <w:t>)</w:t>
            </w:r>
          </w:p>
        </w:tc>
        <w:tc>
          <w:tcPr>
            <w:tcW w:w="1350" w:type="dxa"/>
          </w:tcPr>
          <w:p w14:paraId="7E86C9A2" w14:textId="77777777" w:rsidR="00DA34A5" w:rsidRPr="0038465B" w:rsidRDefault="00DA34A5" w:rsidP="00DA34A5">
            <w:r w:rsidRPr="0038465B">
              <w:t>Duty cycle</w:t>
            </w:r>
          </w:p>
        </w:tc>
        <w:tc>
          <w:tcPr>
            <w:tcW w:w="1980" w:type="dxa"/>
          </w:tcPr>
          <w:p w14:paraId="13F24A8F" w14:textId="77777777" w:rsidR="00DA34A5" w:rsidRPr="0038465B" w:rsidRDefault="00DA34A5" w:rsidP="00DA34A5">
            <w:r w:rsidRPr="0038465B">
              <w:t xml:space="preserve">Claimed that for </w:t>
            </w:r>
            <w:proofErr w:type="gramStart"/>
            <w:r w:rsidRPr="0038465B">
              <w:t>the  performance</w:t>
            </w:r>
            <w:proofErr w:type="gramEnd"/>
            <w:r w:rsidRPr="0038465B">
              <w:t xml:space="preserve"> of pulse width modulation to be greater than continuous method only when the peak power is modulated.</w:t>
            </w:r>
          </w:p>
        </w:tc>
      </w:tr>
      <w:tr w:rsidR="00DA34A5" w:rsidRPr="0038465B" w14:paraId="70442231" w14:textId="77777777" w:rsidTr="004731B7">
        <w:tc>
          <w:tcPr>
            <w:tcW w:w="1255" w:type="dxa"/>
          </w:tcPr>
          <w:p w14:paraId="482D33EC" w14:textId="3A1B2EB5" w:rsidR="00DA34A5" w:rsidRPr="0038465B" w:rsidRDefault="00DA34A5" w:rsidP="00DA34A5">
            <w:pPr>
              <w:rPr>
                <w:lang w:val="fr-FR"/>
              </w:rPr>
            </w:pPr>
            <w:r w:rsidRPr="0038465B">
              <w:rPr>
                <w:lang w:val="fr-FR"/>
              </w:rPr>
              <w:t xml:space="preserve">Xu </w:t>
            </w:r>
            <w:r w:rsidRPr="0038465B">
              <w:rPr>
                <w:i/>
                <w:lang w:val="fr-FR"/>
              </w:rPr>
              <w:t xml:space="preserve">et </w:t>
            </w:r>
            <w:proofErr w:type="gramStart"/>
            <w:r w:rsidRPr="0038465B">
              <w:rPr>
                <w:i/>
                <w:lang w:val="fr-FR"/>
              </w:rPr>
              <w:t>al</w:t>
            </w:r>
            <w:r w:rsidR="005528EF" w:rsidRPr="0038465B">
              <w:rPr>
                <w:lang w:val="fr-FR"/>
              </w:rPr>
              <w:t>,</w:t>
            </w:r>
            <w:r w:rsidR="00EF74B8" w:rsidRPr="0038465B">
              <w:rPr>
                <w:vertAlign w:val="superscript"/>
                <w:lang w:val="fr-FR"/>
              </w:rPr>
              <w:t>S</w:t>
            </w:r>
            <w:proofErr w:type="gramEnd"/>
            <w:r w:rsidR="003F4C76" w:rsidRPr="0038465B">
              <w:rPr>
                <w:vertAlign w:val="superscript"/>
                <w:lang w:val="fr-FR"/>
              </w:rPr>
              <w:t>1</w:t>
            </w:r>
            <w:r w:rsidR="00C73CEE" w:rsidRPr="0038465B">
              <w:rPr>
                <w:vertAlign w:val="superscript"/>
                <w:lang w:val="fr-FR"/>
              </w:rPr>
              <w:t>7</w:t>
            </w:r>
          </w:p>
        </w:tc>
        <w:tc>
          <w:tcPr>
            <w:tcW w:w="1530" w:type="dxa"/>
          </w:tcPr>
          <w:p w14:paraId="092DCDB6" w14:textId="77777777" w:rsidR="00DA34A5" w:rsidRPr="0038465B" w:rsidRDefault="00DA34A5" w:rsidP="00DA34A5">
            <w:r w:rsidRPr="0038465B">
              <w:t>Planar/ 490 kHz</w:t>
            </w:r>
          </w:p>
        </w:tc>
        <w:tc>
          <w:tcPr>
            <w:tcW w:w="1620" w:type="dxa"/>
          </w:tcPr>
          <w:p w14:paraId="3D3984F3" w14:textId="77777777" w:rsidR="00DA34A5" w:rsidRPr="0038465B" w:rsidRDefault="00DA34A5" w:rsidP="00DA34A5">
            <w:r w:rsidRPr="0038465B">
              <w:t>Continuous and pulse width modulation methods</w:t>
            </w:r>
          </w:p>
        </w:tc>
        <w:tc>
          <w:tcPr>
            <w:tcW w:w="1260" w:type="dxa"/>
          </w:tcPr>
          <w:p w14:paraId="62AE4334" w14:textId="5152C55D" w:rsidR="00DA34A5" w:rsidRPr="0038465B" w:rsidRDefault="00DA34A5" w:rsidP="00DA34A5">
            <w:r w:rsidRPr="0038465B">
              <w:t>Wastewater and Aqueous solution of potassium iodide</w:t>
            </w:r>
            <w:r w:rsidR="00ED354F" w:rsidRPr="0038465B">
              <w:t xml:space="preserve"> </w:t>
            </w:r>
            <w:r w:rsidR="00740AC7" w:rsidRPr="0038465B">
              <w:t>(</w:t>
            </w:r>
            <w:r w:rsidR="00ED354F" w:rsidRPr="0038465B">
              <w:t>to produce triiodide</w:t>
            </w:r>
            <w:r w:rsidR="00740AC7" w:rsidRPr="0038465B">
              <w:t>)</w:t>
            </w:r>
          </w:p>
        </w:tc>
        <w:tc>
          <w:tcPr>
            <w:tcW w:w="1350" w:type="dxa"/>
          </w:tcPr>
          <w:p w14:paraId="5255156E" w14:textId="77777777" w:rsidR="00DA34A5" w:rsidRPr="0038465B" w:rsidRDefault="00DA34A5" w:rsidP="00DA34A5">
            <w:r w:rsidRPr="0038465B">
              <w:rPr>
                <w:i/>
                <w:iCs/>
              </w:rPr>
              <w:t>t</w:t>
            </w:r>
            <w:r w:rsidRPr="0038465B">
              <w:rPr>
                <w:vertAlign w:val="subscript"/>
              </w:rPr>
              <w:t>on</w:t>
            </w:r>
            <w:r w:rsidRPr="0038465B">
              <w:t xml:space="preserve"> and </w:t>
            </w:r>
            <w:r w:rsidRPr="0038465B">
              <w:rPr>
                <w:i/>
                <w:iCs/>
              </w:rPr>
              <w:t>t</w:t>
            </w:r>
            <w:r w:rsidRPr="0038465B">
              <w:rPr>
                <w:vertAlign w:val="subscript"/>
              </w:rPr>
              <w:t>off</w:t>
            </w:r>
          </w:p>
        </w:tc>
        <w:tc>
          <w:tcPr>
            <w:tcW w:w="1980" w:type="dxa"/>
          </w:tcPr>
          <w:p w14:paraId="2523FA40" w14:textId="77777777" w:rsidR="00DA34A5" w:rsidRPr="0038465B" w:rsidRDefault="00DA34A5" w:rsidP="00DA34A5">
            <w:r w:rsidRPr="0038465B">
              <w:t xml:space="preserve">Up to 15% performance improvement was achieved at </w:t>
            </w:r>
            <w:r w:rsidRPr="0038465B">
              <w:rPr>
                <w:i/>
                <w:iCs/>
              </w:rPr>
              <w:t>t</w:t>
            </w:r>
            <w:r w:rsidRPr="0038465B">
              <w:rPr>
                <w:vertAlign w:val="subscript"/>
              </w:rPr>
              <w:t>on</w:t>
            </w:r>
            <w:r w:rsidRPr="0038465B">
              <w:t xml:space="preserve"> = </w:t>
            </w:r>
            <w:proofErr w:type="gramStart"/>
            <w:r w:rsidRPr="0038465B">
              <w:rPr>
                <w:i/>
                <w:iCs/>
              </w:rPr>
              <w:t>t</w:t>
            </w:r>
            <w:r w:rsidRPr="0038465B">
              <w:rPr>
                <w:vertAlign w:val="subscript"/>
              </w:rPr>
              <w:t>off</w:t>
            </w:r>
            <w:r w:rsidRPr="0038465B">
              <w:t xml:space="preserve">  =</w:t>
            </w:r>
            <w:proofErr w:type="gramEnd"/>
            <w:r w:rsidRPr="0038465B">
              <w:t xml:space="preserve"> 0.24 s.</w:t>
            </w:r>
          </w:p>
        </w:tc>
      </w:tr>
      <w:tr w:rsidR="00DA34A5" w:rsidRPr="0038465B" w14:paraId="63DE6FFA" w14:textId="77777777" w:rsidTr="004731B7">
        <w:tc>
          <w:tcPr>
            <w:tcW w:w="1255" w:type="dxa"/>
          </w:tcPr>
          <w:p w14:paraId="00E0B3CE" w14:textId="3FDBB49D" w:rsidR="00DA34A5" w:rsidRPr="0038465B" w:rsidRDefault="00DA34A5" w:rsidP="00DA34A5">
            <w:pPr>
              <w:rPr>
                <w:lang w:val="fr-FR"/>
              </w:rPr>
            </w:pPr>
            <w:r w:rsidRPr="0038465B">
              <w:rPr>
                <w:lang w:val="fr-FR"/>
              </w:rPr>
              <w:t xml:space="preserve">Patience </w:t>
            </w:r>
            <w:r w:rsidRPr="0038465B">
              <w:rPr>
                <w:i/>
                <w:lang w:val="fr-FR"/>
              </w:rPr>
              <w:t xml:space="preserve">et </w:t>
            </w:r>
            <w:proofErr w:type="gramStart"/>
            <w:r w:rsidRPr="0038465B">
              <w:rPr>
                <w:i/>
                <w:lang w:val="fr-FR"/>
              </w:rPr>
              <w:t>al</w:t>
            </w:r>
            <w:r w:rsidR="0003377B" w:rsidRPr="0038465B">
              <w:rPr>
                <w:lang w:val="fr-FR"/>
              </w:rPr>
              <w:t>,</w:t>
            </w:r>
            <w:r w:rsidR="00527E20" w:rsidRPr="0038465B">
              <w:rPr>
                <w:vertAlign w:val="superscript"/>
                <w:lang w:val="fr-FR"/>
              </w:rPr>
              <w:t>S</w:t>
            </w:r>
            <w:proofErr w:type="gramEnd"/>
            <w:r w:rsidR="003F4C76" w:rsidRPr="0038465B">
              <w:rPr>
                <w:vertAlign w:val="superscript"/>
                <w:lang w:val="fr-FR"/>
              </w:rPr>
              <w:t>1</w:t>
            </w:r>
            <w:r w:rsidR="00C73CEE" w:rsidRPr="0038465B">
              <w:rPr>
                <w:vertAlign w:val="superscript"/>
                <w:lang w:val="fr-FR"/>
              </w:rPr>
              <w:t>8</w:t>
            </w:r>
            <w:r w:rsidR="006073DC" w:rsidRPr="0038465B">
              <w:rPr>
                <w:lang w:val="fr-FR"/>
              </w:rPr>
              <w:t xml:space="preserve"> </w:t>
            </w:r>
          </w:p>
        </w:tc>
        <w:tc>
          <w:tcPr>
            <w:tcW w:w="1530" w:type="dxa"/>
          </w:tcPr>
          <w:p w14:paraId="475E9F02" w14:textId="77777777" w:rsidR="00DA34A5" w:rsidRPr="0038465B" w:rsidRDefault="00DA34A5" w:rsidP="00DA34A5">
            <w:r w:rsidRPr="0038465B">
              <w:t>Ultrasonic horn (planar)</w:t>
            </w:r>
          </w:p>
        </w:tc>
        <w:tc>
          <w:tcPr>
            <w:tcW w:w="1620" w:type="dxa"/>
          </w:tcPr>
          <w:p w14:paraId="1406D9E9" w14:textId="77777777" w:rsidR="00DA34A5" w:rsidRPr="0038465B" w:rsidRDefault="00DA34A5" w:rsidP="00DA34A5">
            <w:r w:rsidRPr="0038465B">
              <w:t>Continuous and pulse width modulation methods</w:t>
            </w:r>
          </w:p>
        </w:tc>
        <w:tc>
          <w:tcPr>
            <w:tcW w:w="1260" w:type="dxa"/>
          </w:tcPr>
          <w:p w14:paraId="65E277D7" w14:textId="77777777" w:rsidR="00DA34A5" w:rsidRPr="0038465B" w:rsidRDefault="00DA34A5" w:rsidP="00DA34A5">
            <w:r w:rsidRPr="0038465B">
              <w:t>Pectin extracted</w:t>
            </w:r>
          </w:p>
        </w:tc>
        <w:tc>
          <w:tcPr>
            <w:tcW w:w="1350" w:type="dxa"/>
          </w:tcPr>
          <w:p w14:paraId="3C1C55C9" w14:textId="77777777" w:rsidR="00DA34A5" w:rsidRPr="0038465B" w:rsidRDefault="00DA34A5" w:rsidP="00DA34A5">
            <w:r w:rsidRPr="0038465B">
              <w:t>Duty cycle</w:t>
            </w:r>
            <w:r w:rsidRPr="0038465B">
              <w:rPr>
                <w:vertAlign w:val="subscript"/>
              </w:rPr>
              <w:t xml:space="preserve">, </w:t>
            </w:r>
            <w:r w:rsidRPr="0038465B">
              <w:rPr>
                <w:i/>
                <w:iCs/>
              </w:rPr>
              <w:t>t</w:t>
            </w:r>
            <w:r w:rsidRPr="0038465B">
              <w:rPr>
                <w:vertAlign w:val="subscript"/>
              </w:rPr>
              <w:t>on</w:t>
            </w:r>
            <w:r w:rsidRPr="0038465B">
              <w:t xml:space="preserve"> and </w:t>
            </w:r>
            <w:r w:rsidRPr="0038465B">
              <w:rPr>
                <w:i/>
                <w:iCs/>
              </w:rPr>
              <w:t>t</w:t>
            </w:r>
            <w:r w:rsidRPr="0038465B">
              <w:rPr>
                <w:vertAlign w:val="subscript"/>
              </w:rPr>
              <w:t>off</w:t>
            </w:r>
          </w:p>
        </w:tc>
        <w:tc>
          <w:tcPr>
            <w:tcW w:w="1980" w:type="dxa"/>
          </w:tcPr>
          <w:p w14:paraId="2613E254" w14:textId="77777777" w:rsidR="00DA34A5" w:rsidRPr="0038465B" w:rsidRDefault="00DA34A5" w:rsidP="00DA34A5">
            <w:r w:rsidRPr="0038465B">
              <w:t>At 50% duty cycle, pulse width modulation consumed less than half of the total energy consumed with continuous excitation.</w:t>
            </w:r>
          </w:p>
        </w:tc>
      </w:tr>
    </w:tbl>
    <w:p w14:paraId="173AB2D2" w14:textId="77777777" w:rsidR="0007630C" w:rsidRPr="0038465B" w:rsidRDefault="0007630C"/>
    <w:p w14:paraId="263DCF2A" w14:textId="77777777" w:rsidR="00824C62" w:rsidRPr="0038465B" w:rsidRDefault="00824C62"/>
    <w:p w14:paraId="390002E4" w14:textId="078E7D5C" w:rsidR="00C73CEE" w:rsidRPr="0038465B" w:rsidRDefault="006E797B" w:rsidP="00734D07">
      <w:pPr>
        <w:spacing w:line="360" w:lineRule="auto"/>
        <w:jc w:val="both"/>
      </w:pPr>
      <w:r w:rsidRPr="0038465B">
        <w:t xml:space="preserve">Most authors have attributed </w:t>
      </w:r>
      <w:r w:rsidR="00F34C56" w:rsidRPr="0038465B">
        <w:t xml:space="preserve">the </w:t>
      </w:r>
      <w:r w:rsidRPr="0038465B">
        <w:t xml:space="preserve">poor performance of </w:t>
      </w:r>
      <w:r w:rsidR="00F34C56" w:rsidRPr="0038465B">
        <w:t xml:space="preserve">the </w:t>
      </w:r>
      <w:r w:rsidRPr="0038465B">
        <w:t>continuous excitation method to the presence of ‘degassed bubbles’ (referred herein as non-collapsing bubbles) which attenuate the sound wave and limit the reacti</w:t>
      </w:r>
      <w:r w:rsidR="00F34C56" w:rsidRPr="0038465B">
        <w:t>on</w:t>
      </w:r>
      <w:r w:rsidRPr="0038465B">
        <w:t xml:space="preserve"> zone</w:t>
      </w:r>
      <w:r w:rsidR="00AF1486" w:rsidRPr="0038465B">
        <w:t>.</w:t>
      </w:r>
      <w:r w:rsidR="0099489D" w:rsidRPr="0038465B">
        <w:rPr>
          <w:vertAlign w:val="superscript"/>
        </w:rPr>
        <w:t>S</w:t>
      </w:r>
      <w:r w:rsidR="00C73CEE" w:rsidRPr="0038465B">
        <w:rPr>
          <w:vertAlign w:val="superscript"/>
        </w:rPr>
        <w:t>9</w:t>
      </w:r>
      <w:r w:rsidR="00B31AF1" w:rsidRPr="0038465B">
        <w:rPr>
          <w:vertAlign w:val="superscript"/>
          <w:lang w:val="en-GB"/>
        </w:rPr>
        <w:t>,</w:t>
      </w:r>
      <w:r w:rsidR="0099489D" w:rsidRPr="0038465B">
        <w:rPr>
          <w:vertAlign w:val="superscript"/>
          <w:lang w:val="en-GB"/>
        </w:rPr>
        <w:t>S</w:t>
      </w:r>
      <w:r w:rsidR="00C73CEE" w:rsidRPr="0038465B">
        <w:rPr>
          <w:vertAlign w:val="superscript"/>
          <w:lang w:val="en-GB"/>
        </w:rPr>
        <w:t>7</w:t>
      </w:r>
      <w:r w:rsidR="005E037C" w:rsidRPr="0038465B">
        <w:rPr>
          <w:vertAlign w:val="superscript"/>
          <w:lang w:val="en-GB"/>
        </w:rPr>
        <w:t>,</w:t>
      </w:r>
      <w:r w:rsidR="0099489D" w:rsidRPr="0038465B">
        <w:rPr>
          <w:vertAlign w:val="superscript"/>
          <w:lang w:val="en-GB"/>
        </w:rPr>
        <w:t>S</w:t>
      </w:r>
      <w:r w:rsidR="00C73CEE" w:rsidRPr="0038465B">
        <w:rPr>
          <w:vertAlign w:val="superscript"/>
          <w:lang w:val="en-GB"/>
        </w:rPr>
        <w:t>8</w:t>
      </w:r>
      <w:r w:rsidR="00C73CEE" w:rsidRPr="0038465B">
        <w:rPr>
          <w:lang w:val="en-GB"/>
        </w:rPr>
        <w:t xml:space="preserve"> Where</w:t>
      </w:r>
      <w:r w:rsidRPr="0038465B">
        <w:rPr>
          <w:lang w:val="en-GB"/>
        </w:rPr>
        <w:t xml:space="preserve"> there is improvement in the performance</w:t>
      </w:r>
      <w:r w:rsidR="00F34C56" w:rsidRPr="0038465B">
        <w:rPr>
          <w:lang w:val="en-GB"/>
        </w:rPr>
        <w:t xml:space="preserve"> as a result</w:t>
      </w:r>
      <w:r w:rsidRPr="0038465B">
        <w:rPr>
          <w:lang w:val="en-GB"/>
        </w:rPr>
        <w:t xml:space="preserve"> of </w:t>
      </w:r>
      <w:r w:rsidR="00F34C56" w:rsidRPr="0038465B">
        <w:rPr>
          <w:lang w:val="en-GB"/>
        </w:rPr>
        <w:t xml:space="preserve">using </w:t>
      </w:r>
      <w:r w:rsidRPr="0038465B">
        <w:rPr>
          <w:lang w:val="en-GB"/>
        </w:rPr>
        <w:t xml:space="preserve">pulse width modulation, the authors </w:t>
      </w:r>
      <w:r w:rsidR="00F34C56" w:rsidRPr="0038465B">
        <w:rPr>
          <w:lang w:val="en-GB"/>
        </w:rPr>
        <w:t xml:space="preserve">typically </w:t>
      </w:r>
      <w:r w:rsidRPr="0038465B">
        <w:rPr>
          <w:lang w:val="en-GB"/>
        </w:rPr>
        <w:t xml:space="preserve">ascribe </w:t>
      </w:r>
      <w:r w:rsidR="00F34C56" w:rsidRPr="0038465B">
        <w:rPr>
          <w:lang w:val="en-GB"/>
        </w:rPr>
        <w:t>this</w:t>
      </w:r>
      <w:r w:rsidRPr="0038465B">
        <w:rPr>
          <w:lang w:val="en-GB"/>
        </w:rPr>
        <w:t xml:space="preserve"> to the presence of ‘residual sound pressure’ and the removal of the ‘degassed bubbles’ during pulse interval</w:t>
      </w:r>
      <w:r w:rsidRPr="0038465B">
        <w:t>.</w:t>
      </w:r>
      <w:r w:rsidR="00C73CEE" w:rsidRPr="0038465B">
        <w:rPr>
          <w:vertAlign w:val="superscript"/>
          <w:lang w:val="en-GB"/>
        </w:rPr>
        <w:t xml:space="preserve"> S</w:t>
      </w:r>
      <w:proofErr w:type="gramStart"/>
      <w:r w:rsidR="00C73CEE" w:rsidRPr="0038465B">
        <w:rPr>
          <w:vertAlign w:val="superscript"/>
          <w:lang w:val="en-GB"/>
        </w:rPr>
        <w:t>7,S</w:t>
      </w:r>
      <w:proofErr w:type="gramEnd"/>
      <w:r w:rsidR="00C73CEE" w:rsidRPr="0038465B">
        <w:rPr>
          <w:vertAlign w:val="superscript"/>
          <w:lang w:val="en-GB"/>
        </w:rPr>
        <w:t>10</w:t>
      </w:r>
      <w:r w:rsidRPr="0038465B">
        <w:t xml:space="preserve"> </w:t>
      </w:r>
    </w:p>
    <w:p w14:paraId="7659A8D1" w14:textId="77777777" w:rsidR="00C73CEE" w:rsidRPr="0038465B" w:rsidRDefault="00C73CEE" w:rsidP="00734D07">
      <w:pPr>
        <w:spacing w:line="360" w:lineRule="auto"/>
        <w:jc w:val="both"/>
      </w:pPr>
    </w:p>
    <w:p w14:paraId="4C3CC615" w14:textId="77777777" w:rsidR="00AE5770" w:rsidRPr="0038465B" w:rsidRDefault="00AE5770">
      <w:pPr>
        <w:spacing w:after="160" w:line="259" w:lineRule="auto"/>
        <w:rPr>
          <w:b/>
          <w:bCs/>
          <w:noProof/>
        </w:rPr>
      </w:pPr>
      <w:r w:rsidRPr="0038465B">
        <w:rPr>
          <w:b/>
          <w:bCs/>
          <w:noProof/>
        </w:rPr>
        <w:br w:type="page"/>
      </w:r>
    </w:p>
    <w:p w14:paraId="41BA5D5A" w14:textId="17537558" w:rsidR="000D6A62" w:rsidRPr="0038465B" w:rsidRDefault="000D6A62" w:rsidP="000D6A62">
      <w:pPr>
        <w:spacing w:line="360" w:lineRule="auto"/>
        <w:jc w:val="both"/>
        <w:rPr>
          <w:rFonts w:cstheme="minorHAnsi"/>
          <w:color w:val="000000" w:themeColor="text1"/>
          <w:shd w:val="clear" w:color="auto" w:fill="FFFFFF"/>
        </w:rPr>
      </w:pPr>
      <w:r w:rsidRPr="0038465B">
        <w:rPr>
          <w:rFonts w:cstheme="minorHAnsi"/>
          <w:color w:val="000000" w:themeColor="text1"/>
          <w:shd w:val="clear" w:color="auto" w:fill="FFFFFF"/>
        </w:rPr>
        <w:t xml:space="preserve">The source of oxygen during ultrasonic formation of </w:t>
      </w:r>
      <w:r w:rsidR="003D21E6" w:rsidRPr="0038465B">
        <w:rPr>
          <w:sz w:val="22"/>
          <w:szCs w:val="22"/>
        </w:rPr>
        <w:t>NO</w:t>
      </w:r>
      <w:r w:rsidR="003D21E6" w:rsidRPr="0038465B">
        <w:rPr>
          <w:sz w:val="22"/>
          <w:szCs w:val="22"/>
          <w:vertAlign w:val="subscript"/>
        </w:rPr>
        <w:t>x</w:t>
      </w:r>
      <w:r w:rsidR="003D21E6" w:rsidRPr="0038465B">
        <w:rPr>
          <w:sz w:val="22"/>
          <w:szCs w:val="22"/>
          <w:vertAlign w:val="superscript"/>
        </w:rPr>
        <w:t>−</w:t>
      </w:r>
      <w:r w:rsidRPr="0038465B">
        <w:rPr>
          <w:rFonts w:cstheme="minorHAnsi"/>
          <w:color w:val="000000" w:themeColor="text1"/>
          <w:shd w:val="clear" w:color="auto" w:fill="FFFFFF"/>
        </w:rPr>
        <w:t xml:space="preserve"> was investigated. </w:t>
      </w:r>
      <w:r w:rsidRPr="0038465B">
        <w:rPr>
          <w:noProof/>
        </w:rPr>
        <w:t xml:space="preserve">20 mL of both degassed and non-degassed deionised water were sonicated each for 2 minutes with both continuous wave and </w:t>
      </w:r>
      <w:r w:rsidRPr="0038465B">
        <w:rPr>
          <w:shd w:val="clear" w:color="auto" w:fill="FFFFFF"/>
          <w:lang w:val="en-GB"/>
        </w:rPr>
        <w:t>pulse width modulation</w:t>
      </w:r>
      <w:r w:rsidRPr="0038465B">
        <w:rPr>
          <w:noProof/>
        </w:rPr>
        <w:t xml:space="preserve"> excitation and the samples were then analysed for</w:t>
      </w:r>
      <w:r w:rsidRPr="0038465B">
        <w:rPr>
          <w:rFonts w:cstheme="minorHAnsi"/>
          <w:color w:val="000000" w:themeColor="text1"/>
          <w:shd w:val="clear" w:color="auto" w:fill="FFFFFF"/>
        </w:rPr>
        <w:t xml:space="preserve"> </w:t>
      </w:r>
      <w:r w:rsidR="003D21E6" w:rsidRPr="0038465B">
        <w:rPr>
          <w:sz w:val="22"/>
          <w:szCs w:val="22"/>
        </w:rPr>
        <w:t>NO</w:t>
      </w:r>
      <w:r w:rsidR="003D21E6" w:rsidRPr="0038465B">
        <w:rPr>
          <w:sz w:val="22"/>
          <w:szCs w:val="22"/>
          <w:vertAlign w:val="subscript"/>
        </w:rPr>
        <w:t>x</w:t>
      </w:r>
      <w:r w:rsidR="003D21E6" w:rsidRPr="0038465B">
        <w:rPr>
          <w:sz w:val="22"/>
          <w:szCs w:val="22"/>
          <w:vertAlign w:val="superscript"/>
        </w:rPr>
        <w:t>−</w:t>
      </w:r>
      <w:r w:rsidRPr="0038465B">
        <w:rPr>
          <w:rFonts w:cstheme="minorHAnsi"/>
          <w:color w:val="000000" w:themeColor="text1"/>
          <w:shd w:val="clear" w:color="auto" w:fill="FFFFFF"/>
        </w:rPr>
        <w:t xml:space="preserve"> and H</w:t>
      </w:r>
      <w:r w:rsidRPr="0038465B">
        <w:rPr>
          <w:rFonts w:cstheme="minorHAnsi"/>
          <w:color w:val="000000" w:themeColor="text1"/>
          <w:shd w:val="clear" w:color="auto" w:fill="FFFFFF"/>
          <w:vertAlign w:val="subscript"/>
        </w:rPr>
        <w:t>2</w:t>
      </w:r>
      <w:r w:rsidRPr="0038465B">
        <w:rPr>
          <w:rFonts w:cstheme="minorHAnsi"/>
          <w:color w:val="000000" w:themeColor="text1"/>
          <w:shd w:val="clear" w:color="auto" w:fill="FFFFFF"/>
        </w:rPr>
        <w:t>O</w:t>
      </w:r>
      <w:r w:rsidRPr="0038465B">
        <w:rPr>
          <w:rFonts w:cstheme="minorHAnsi"/>
          <w:color w:val="000000" w:themeColor="text1"/>
          <w:shd w:val="clear" w:color="auto" w:fill="FFFFFF"/>
          <w:vertAlign w:val="subscript"/>
        </w:rPr>
        <w:t>2</w:t>
      </w:r>
      <w:r w:rsidRPr="0038465B">
        <w:rPr>
          <w:rFonts w:cstheme="minorHAnsi"/>
          <w:color w:val="000000" w:themeColor="text1"/>
          <w:shd w:val="clear" w:color="auto" w:fill="FFFFFF"/>
        </w:rPr>
        <w:t>. The concentration of H</w:t>
      </w:r>
      <w:r w:rsidRPr="0038465B">
        <w:rPr>
          <w:rFonts w:cstheme="minorHAnsi"/>
          <w:color w:val="000000" w:themeColor="text1"/>
          <w:shd w:val="clear" w:color="auto" w:fill="FFFFFF"/>
          <w:vertAlign w:val="subscript"/>
        </w:rPr>
        <w:t>2</w:t>
      </w:r>
      <w:r w:rsidRPr="0038465B">
        <w:rPr>
          <w:rFonts w:cstheme="minorHAnsi"/>
          <w:color w:val="000000" w:themeColor="text1"/>
          <w:shd w:val="clear" w:color="auto" w:fill="FFFFFF"/>
        </w:rPr>
        <w:t>O</w:t>
      </w:r>
      <w:r w:rsidRPr="0038465B">
        <w:rPr>
          <w:rFonts w:cstheme="minorHAnsi"/>
          <w:color w:val="000000" w:themeColor="text1"/>
          <w:shd w:val="clear" w:color="auto" w:fill="FFFFFF"/>
          <w:vertAlign w:val="subscript"/>
        </w:rPr>
        <w:t>2</w:t>
      </w:r>
      <w:r w:rsidRPr="0038465B">
        <w:rPr>
          <w:rFonts w:cstheme="minorHAnsi"/>
          <w:color w:val="000000" w:themeColor="text1"/>
          <w:shd w:val="clear" w:color="auto" w:fill="FFFFFF"/>
        </w:rPr>
        <w:t xml:space="preserve"> produced from degassed water was </w:t>
      </w:r>
      <w:proofErr w:type="gramStart"/>
      <w:r w:rsidRPr="0038465B">
        <w:rPr>
          <w:rFonts w:cstheme="minorHAnsi"/>
          <w:color w:val="000000" w:themeColor="text1"/>
          <w:shd w:val="clear" w:color="auto" w:fill="FFFFFF"/>
        </w:rPr>
        <w:t>small as</w:t>
      </w:r>
      <w:proofErr w:type="gramEnd"/>
      <w:r w:rsidRPr="0038465B">
        <w:rPr>
          <w:rFonts w:cstheme="minorHAnsi"/>
          <w:color w:val="000000" w:themeColor="text1"/>
          <w:shd w:val="clear" w:color="auto" w:fill="FFFFFF"/>
        </w:rPr>
        <w:t xml:space="preserve"> compared to that obtained with aerated samples (see </w:t>
      </w:r>
      <w:r w:rsidRPr="0038465B">
        <w:rPr>
          <w:noProof/>
        </w:rPr>
        <w:t>Supplementary Table 2 below</w:t>
      </w:r>
      <w:r w:rsidRPr="0038465B">
        <w:rPr>
          <w:rFonts w:cstheme="minorHAnsi"/>
          <w:color w:val="000000" w:themeColor="text1"/>
          <w:shd w:val="clear" w:color="auto" w:fill="FFFFFF"/>
        </w:rPr>
        <w:t xml:space="preserve">). The analysed samples also showed only a negligible presence of </w:t>
      </w:r>
      <w:r w:rsidR="003D21E6" w:rsidRPr="0038465B">
        <w:rPr>
          <w:sz w:val="22"/>
          <w:szCs w:val="22"/>
        </w:rPr>
        <w:t>NO</w:t>
      </w:r>
      <w:r w:rsidR="003D21E6" w:rsidRPr="0038465B">
        <w:rPr>
          <w:sz w:val="22"/>
          <w:szCs w:val="22"/>
          <w:vertAlign w:val="subscript"/>
        </w:rPr>
        <w:t>x</w:t>
      </w:r>
      <w:r w:rsidR="003D21E6" w:rsidRPr="0038465B">
        <w:rPr>
          <w:sz w:val="22"/>
          <w:szCs w:val="22"/>
          <w:vertAlign w:val="superscript"/>
        </w:rPr>
        <w:t>−</w:t>
      </w:r>
      <w:r w:rsidRPr="0038465B">
        <w:rPr>
          <w:rFonts w:cstheme="minorHAnsi"/>
          <w:color w:val="000000" w:themeColor="text1"/>
          <w:shd w:val="clear" w:color="auto" w:fill="FFFFFF"/>
        </w:rPr>
        <w:t xml:space="preserve">, see Table 4 in the main manuscript. </w:t>
      </w:r>
      <w:proofErr w:type="gramStart"/>
      <w:r w:rsidRPr="0038465B">
        <w:rPr>
          <w:rFonts w:cstheme="minorHAnsi"/>
          <w:color w:val="000000" w:themeColor="text1"/>
          <w:shd w:val="clear" w:color="auto" w:fill="FFFFFF"/>
        </w:rPr>
        <w:t>Both of these</w:t>
      </w:r>
      <w:proofErr w:type="gramEnd"/>
      <w:r w:rsidRPr="0038465B">
        <w:rPr>
          <w:rFonts w:cstheme="minorHAnsi"/>
          <w:color w:val="000000" w:themeColor="text1"/>
          <w:shd w:val="clear" w:color="auto" w:fill="FFFFFF"/>
        </w:rPr>
        <w:t xml:space="preserve"> observations were attributed to a relative lack of dissolved oxygen (and nitrogen) in the case of the degassed samples. </w:t>
      </w:r>
    </w:p>
    <w:p w14:paraId="462BF713" w14:textId="77777777" w:rsidR="000D6A62" w:rsidRPr="0038465B" w:rsidRDefault="000D6A62" w:rsidP="000D6A62">
      <w:pPr>
        <w:spacing w:line="360" w:lineRule="auto"/>
        <w:jc w:val="both"/>
        <w:rPr>
          <w:rFonts w:cstheme="minorHAnsi"/>
          <w:color w:val="000000" w:themeColor="text1"/>
          <w:shd w:val="clear" w:color="auto" w:fill="FFFFFF"/>
        </w:rPr>
      </w:pPr>
    </w:p>
    <w:p w14:paraId="0168D0E6" w14:textId="693BBC65" w:rsidR="00C73CEE" w:rsidRPr="0038465B" w:rsidRDefault="00C73CEE" w:rsidP="00734D07">
      <w:pPr>
        <w:spacing w:line="360" w:lineRule="auto"/>
        <w:jc w:val="both"/>
        <w:rPr>
          <w:noProof/>
        </w:rPr>
      </w:pPr>
      <w:r w:rsidRPr="0038465B">
        <w:rPr>
          <w:b/>
          <w:bCs/>
          <w:noProof/>
        </w:rPr>
        <w:t>Supplementa</w:t>
      </w:r>
      <w:r w:rsidR="004435D0">
        <w:rPr>
          <w:b/>
          <w:bCs/>
          <w:noProof/>
        </w:rPr>
        <w:t xml:space="preserve">l </w:t>
      </w:r>
      <w:r w:rsidRPr="0038465B">
        <w:rPr>
          <w:b/>
          <w:bCs/>
          <w:noProof/>
        </w:rPr>
        <w:t xml:space="preserve">Table </w:t>
      </w:r>
      <w:r w:rsidR="0038465B">
        <w:rPr>
          <w:b/>
          <w:bCs/>
          <w:noProof/>
        </w:rPr>
        <w:t>S</w:t>
      </w:r>
      <w:r w:rsidRPr="0038465B">
        <w:rPr>
          <w:b/>
          <w:bCs/>
          <w:noProof/>
        </w:rPr>
        <w:t>2:</w:t>
      </w:r>
      <w:r w:rsidRPr="0038465B">
        <w:rPr>
          <w:noProof/>
        </w:rPr>
        <w:t xml:space="preserve"> The amount of </w:t>
      </w:r>
      <w:r w:rsidRPr="0038465B">
        <w:rPr>
          <w:color w:val="000000"/>
        </w:rPr>
        <w:t>H</w:t>
      </w:r>
      <w:r w:rsidR="00770350" w:rsidRPr="0038465B">
        <w:rPr>
          <w:color w:val="000000"/>
          <w:vertAlign w:val="subscript"/>
        </w:rPr>
        <w:t>2</w:t>
      </w:r>
      <w:r w:rsidRPr="0038465B">
        <w:rPr>
          <w:color w:val="000000"/>
        </w:rPr>
        <w:t>O</w:t>
      </w:r>
      <w:r w:rsidR="00770350" w:rsidRPr="0038465B">
        <w:rPr>
          <w:color w:val="000000"/>
          <w:vertAlign w:val="subscript"/>
        </w:rPr>
        <w:t>2</w:t>
      </w:r>
      <w:r w:rsidRPr="0038465B">
        <w:rPr>
          <w:color w:val="000000"/>
        </w:rPr>
        <w:t xml:space="preserve"> obtained from sonication of water samples</w:t>
      </w:r>
      <w:r w:rsidRPr="0038465B">
        <w:rPr>
          <w:noProof/>
        </w:rPr>
        <w:t>.</w:t>
      </w:r>
      <w:r w:rsidR="004473E2" w:rsidRPr="0038465B">
        <w:rPr>
          <w:noProof/>
        </w:rPr>
        <w:t xml:space="preserve"> D</w:t>
      </w:r>
      <w:r w:rsidR="002A0205" w:rsidRPr="0038465B">
        <w:rPr>
          <w:noProof/>
        </w:rPr>
        <w:t>egassed sample</w:t>
      </w:r>
      <w:r w:rsidR="004473E2" w:rsidRPr="0038465B">
        <w:rPr>
          <w:noProof/>
        </w:rPr>
        <w:t>s</w:t>
      </w:r>
      <w:r w:rsidR="002A0205" w:rsidRPr="0038465B">
        <w:rPr>
          <w:noProof/>
        </w:rPr>
        <w:t xml:space="preserve"> of deionised water </w:t>
      </w:r>
      <w:r w:rsidR="004473E2" w:rsidRPr="0038465B">
        <w:rPr>
          <w:noProof/>
        </w:rPr>
        <w:t>were produced</w:t>
      </w:r>
      <w:r w:rsidR="002A0205" w:rsidRPr="0038465B">
        <w:rPr>
          <w:noProof/>
        </w:rPr>
        <w:t xml:space="preserve"> by purging 20 mL of </w:t>
      </w:r>
      <w:r w:rsidR="004473E2" w:rsidRPr="0038465B">
        <w:rPr>
          <w:noProof/>
        </w:rPr>
        <w:t>deionised water</w:t>
      </w:r>
      <w:r w:rsidR="002A0205" w:rsidRPr="0038465B">
        <w:rPr>
          <w:noProof/>
        </w:rPr>
        <w:t xml:space="preserve"> with Ar for 30 minutes. The concentration of H</w:t>
      </w:r>
      <w:r w:rsidR="002A0205" w:rsidRPr="0038465B">
        <w:rPr>
          <w:noProof/>
          <w:vertAlign w:val="subscript"/>
        </w:rPr>
        <w:t>2</w:t>
      </w:r>
      <w:r w:rsidR="002A0205" w:rsidRPr="0038465B">
        <w:rPr>
          <w:noProof/>
        </w:rPr>
        <w:t>O</w:t>
      </w:r>
      <w:r w:rsidR="002A0205" w:rsidRPr="0038465B">
        <w:rPr>
          <w:noProof/>
          <w:vertAlign w:val="subscript"/>
        </w:rPr>
        <w:t>2</w:t>
      </w:r>
      <w:r w:rsidR="002A0205" w:rsidRPr="0038465B">
        <w:rPr>
          <w:noProof/>
        </w:rPr>
        <w:t xml:space="preserve"> was quantified using the calibration curve in Suppl</w:t>
      </w:r>
      <w:r w:rsidR="004473E2" w:rsidRPr="0038465B">
        <w:rPr>
          <w:noProof/>
        </w:rPr>
        <w:t>e</w:t>
      </w:r>
      <w:r w:rsidR="002A0205" w:rsidRPr="0038465B">
        <w:rPr>
          <w:noProof/>
        </w:rPr>
        <w:t>mentary Fig 3.</w:t>
      </w:r>
      <w:r w:rsidR="00BB0BE9" w:rsidRPr="0038465B">
        <w:rPr>
          <w:noProof/>
        </w:rPr>
        <w:t xml:space="preserve"> </w:t>
      </w:r>
    </w:p>
    <w:p w14:paraId="6BFFEAD2" w14:textId="77777777" w:rsidR="004473E2" w:rsidRPr="0038465B" w:rsidRDefault="004473E2" w:rsidP="00734D07">
      <w:pPr>
        <w:spacing w:line="360" w:lineRule="auto"/>
        <w:jc w:val="both"/>
        <w:rPr>
          <w:i/>
          <w:iCs/>
          <w:lang w:val="en-GB"/>
        </w:rPr>
      </w:pPr>
    </w:p>
    <w:tbl>
      <w:tblPr>
        <w:tblStyle w:val="TableGrid"/>
        <w:tblW w:w="8222" w:type="dxa"/>
        <w:jc w:val="center"/>
        <w:tblLook w:val="04A0" w:firstRow="1" w:lastRow="0" w:firstColumn="1" w:lastColumn="0" w:noHBand="0" w:noVBand="1"/>
      </w:tblPr>
      <w:tblGrid>
        <w:gridCol w:w="6232"/>
        <w:gridCol w:w="1990"/>
      </w:tblGrid>
      <w:tr w:rsidR="00C73CEE" w:rsidRPr="0038465B" w14:paraId="7007E9AA" w14:textId="77777777" w:rsidTr="00770350">
        <w:trPr>
          <w:jc w:val="center"/>
        </w:trPr>
        <w:tc>
          <w:tcPr>
            <w:tcW w:w="6232" w:type="dxa"/>
          </w:tcPr>
          <w:p w14:paraId="059A6A70" w14:textId="77777777" w:rsidR="00C73CEE" w:rsidRPr="0038465B" w:rsidRDefault="00C73CEE" w:rsidP="00DB1F86">
            <w:pPr>
              <w:spacing w:line="360" w:lineRule="auto"/>
              <w:jc w:val="both"/>
              <w:rPr>
                <w:b/>
                <w:bCs/>
                <w:lang w:val="en-GB"/>
              </w:rPr>
            </w:pPr>
            <w:r w:rsidRPr="0038465B">
              <w:rPr>
                <w:b/>
                <w:bCs/>
                <w:lang w:val="en-GB"/>
              </w:rPr>
              <w:t>2 minutes sonication conditions</w:t>
            </w:r>
          </w:p>
          <w:tbl>
            <w:tblPr>
              <w:tblW w:w="2060" w:type="dxa"/>
              <w:tblLook w:val="04A0" w:firstRow="1" w:lastRow="0" w:firstColumn="1" w:lastColumn="0" w:noHBand="0" w:noVBand="1"/>
            </w:tblPr>
            <w:tblGrid>
              <w:gridCol w:w="1100"/>
              <w:gridCol w:w="960"/>
            </w:tblGrid>
            <w:tr w:rsidR="00C73CEE" w:rsidRPr="0038465B" w14:paraId="711B71A8" w14:textId="77777777" w:rsidTr="00DB1F86">
              <w:trPr>
                <w:trHeight w:val="290"/>
              </w:trPr>
              <w:tc>
                <w:tcPr>
                  <w:tcW w:w="1100" w:type="dxa"/>
                  <w:tcBorders>
                    <w:top w:val="nil"/>
                    <w:left w:val="nil"/>
                    <w:bottom w:val="nil"/>
                    <w:right w:val="nil"/>
                  </w:tcBorders>
                  <w:shd w:val="clear" w:color="auto" w:fill="auto"/>
                  <w:noWrap/>
                  <w:vAlign w:val="bottom"/>
                </w:tcPr>
                <w:p w14:paraId="0FF1F613" w14:textId="77777777" w:rsidR="00C73CEE" w:rsidRPr="0038465B" w:rsidRDefault="00C73CEE" w:rsidP="00DB1F86">
                  <w:pPr>
                    <w:jc w:val="right"/>
                    <w:rPr>
                      <w:rFonts w:ascii="Aptos Narrow" w:hAnsi="Aptos Narrow"/>
                      <w:color w:val="000000"/>
                      <w:sz w:val="22"/>
                      <w:szCs w:val="22"/>
                      <w:lang w:eastAsia="en-GB"/>
                    </w:rPr>
                  </w:pPr>
                </w:p>
              </w:tc>
              <w:tc>
                <w:tcPr>
                  <w:tcW w:w="960" w:type="dxa"/>
                  <w:tcBorders>
                    <w:top w:val="nil"/>
                    <w:left w:val="nil"/>
                    <w:bottom w:val="nil"/>
                    <w:right w:val="nil"/>
                  </w:tcBorders>
                  <w:shd w:val="clear" w:color="auto" w:fill="auto"/>
                  <w:noWrap/>
                  <w:vAlign w:val="bottom"/>
                </w:tcPr>
                <w:p w14:paraId="5079F0E5" w14:textId="77777777" w:rsidR="00C73CEE" w:rsidRPr="0038465B" w:rsidRDefault="00C73CEE" w:rsidP="00DB1F86">
                  <w:pPr>
                    <w:jc w:val="right"/>
                    <w:rPr>
                      <w:rFonts w:ascii="Aptos Narrow" w:hAnsi="Aptos Narrow"/>
                      <w:color w:val="000000"/>
                      <w:sz w:val="22"/>
                      <w:szCs w:val="22"/>
                      <w:lang w:eastAsia="en-GB"/>
                    </w:rPr>
                  </w:pPr>
                </w:p>
              </w:tc>
            </w:tr>
          </w:tbl>
          <w:p w14:paraId="44E42C86" w14:textId="77777777" w:rsidR="00C73CEE" w:rsidRPr="0038465B" w:rsidRDefault="00C73CEE" w:rsidP="00DB1F86">
            <w:pPr>
              <w:spacing w:line="360" w:lineRule="auto"/>
              <w:jc w:val="both"/>
              <w:rPr>
                <w:b/>
                <w:bCs/>
                <w:lang w:val="en-GB"/>
              </w:rPr>
            </w:pPr>
          </w:p>
        </w:tc>
        <w:tc>
          <w:tcPr>
            <w:tcW w:w="1990" w:type="dxa"/>
          </w:tcPr>
          <w:p w14:paraId="3672DFFE" w14:textId="25BC3268" w:rsidR="00C73CEE" w:rsidRPr="0038465B" w:rsidRDefault="00C73CEE" w:rsidP="00DB1F86">
            <w:pPr>
              <w:spacing w:line="360" w:lineRule="auto"/>
              <w:jc w:val="both"/>
              <w:rPr>
                <w:b/>
                <w:bCs/>
                <w:lang w:val="en-GB"/>
              </w:rPr>
            </w:pPr>
            <w:r w:rsidRPr="0038465B">
              <w:rPr>
                <w:b/>
                <w:bCs/>
                <w:lang w:val="en-GB"/>
              </w:rPr>
              <w:t>[H</w:t>
            </w:r>
            <w:r w:rsidRPr="0038465B">
              <w:rPr>
                <w:b/>
                <w:bCs/>
                <w:vertAlign w:val="subscript"/>
                <w:lang w:val="en-GB"/>
              </w:rPr>
              <w:t>2</w:t>
            </w:r>
            <w:r w:rsidRPr="0038465B">
              <w:rPr>
                <w:b/>
                <w:bCs/>
                <w:lang w:val="en-GB"/>
              </w:rPr>
              <w:t>O</w:t>
            </w:r>
            <w:r w:rsidRPr="0038465B">
              <w:rPr>
                <w:b/>
                <w:bCs/>
                <w:vertAlign w:val="subscript"/>
                <w:lang w:val="en-GB"/>
              </w:rPr>
              <w:t>2</w:t>
            </w:r>
            <w:proofErr w:type="gramStart"/>
            <w:r w:rsidRPr="0038465B">
              <w:rPr>
                <w:b/>
                <w:bCs/>
                <w:lang w:val="en-GB"/>
              </w:rPr>
              <w:t xml:space="preserve">] </w:t>
            </w:r>
            <w:r w:rsidR="00770350" w:rsidRPr="0038465B">
              <w:rPr>
                <w:b/>
                <w:bCs/>
                <w:lang w:val="en-GB"/>
              </w:rPr>
              <w:t xml:space="preserve"> </w:t>
            </w:r>
            <w:r w:rsidRPr="0038465B">
              <w:rPr>
                <w:b/>
                <w:bCs/>
                <w:lang w:val="en-GB"/>
              </w:rPr>
              <w:t>(</w:t>
            </w:r>
            <w:proofErr w:type="gramEnd"/>
            <w:r w:rsidRPr="0038465B">
              <w:rPr>
                <w:b/>
                <w:bCs/>
                <w:lang w:val="en-GB"/>
              </w:rPr>
              <w:t>µM)</w:t>
            </w:r>
          </w:p>
        </w:tc>
      </w:tr>
      <w:tr w:rsidR="00C73CEE" w:rsidRPr="0038465B" w14:paraId="52DC450E" w14:textId="77777777" w:rsidTr="00770350">
        <w:trPr>
          <w:jc w:val="center"/>
        </w:trPr>
        <w:tc>
          <w:tcPr>
            <w:tcW w:w="6232" w:type="dxa"/>
          </w:tcPr>
          <w:p w14:paraId="7A9C149E" w14:textId="38CD25CC" w:rsidR="00C73CEE" w:rsidRPr="0038465B" w:rsidRDefault="00C73CEE" w:rsidP="00DB1F86">
            <w:pPr>
              <w:spacing w:line="360" w:lineRule="auto"/>
              <w:jc w:val="both"/>
              <w:rPr>
                <w:shd w:val="clear" w:color="auto" w:fill="FFFFFF"/>
                <w:lang w:val="en-GB"/>
              </w:rPr>
            </w:pPr>
            <w:r w:rsidRPr="0038465B">
              <w:rPr>
                <w:shd w:val="clear" w:color="auto" w:fill="FFFFFF"/>
                <w:lang w:val="en-GB"/>
              </w:rPr>
              <w:t>Degassed water (</w:t>
            </w:r>
            <w:r w:rsidR="00770350" w:rsidRPr="0038465B">
              <w:rPr>
                <w:shd w:val="clear" w:color="auto" w:fill="FFFFFF"/>
                <w:lang w:val="en-GB"/>
              </w:rPr>
              <w:t>continuous wave)</w:t>
            </w:r>
          </w:p>
        </w:tc>
        <w:tc>
          <w:tcPr>
            <w:tcW w:w="1990" w:type="dxa"/>
            <w:vAlign w:val="bottom"/>
          </w:tcPr>
          <w:p w14:paraId="50CFE6F6" w14:textId="77777777" w:rsidR="00C73CEE" w:rsidRPr="0038465B" w:rsidRDefault="00C73CEE" w:rsidP="00DB1F86">
            <w:pPr>
              <w:spacing w:line="360" w:lineRule="auto"/>
              <w:jc w:val="both"/>
              <w:rPr>
                <w:shd w:val="clear" w:color="auto" w:fill="FFFFFF"/>
                <w:lang w:val="en-GB"/>
              </w:rPr>
            </w:pPr>
            <w:r w:rsidRPr="0038465B">
              <w:rPr>
                <w:color w:val="000000"/>
              </w:rPr>
              <w:t>4.64 ± 0.54</w:t>
            </w:r>
          </w:p>
        </w:tc>
      </w:tr>
      <w:tr w:rsidR="00C73CEE" w:rsidRPr="0038465B" w14:paraId="0AA25D3C" w14:textId="77777777" w:rsidTr="00770350">
        <w:trPr>
          <w:jc w:val="center"/>
        </w:trPr>
        <w:tc>
          <w:tcPr>
            <w:tcW w:w="6232" w:type="dxa"/>
          </w:tcPr>
          <w:p w14:paraId="6752142F" w14:textId="48DB142E" w:rsidR="00C73CEE" w:rsidRPr="0038465B" w:rsidRDefault="00C73CEE" w:rsidP="00DB1F86">
            <w:pPr>
              <w:spacing w:line="360" w:lineRule="auto"/>
              <w:jc w:val="both"/>
              <w:rPr>
                <w:shd w:val="clear" w:color="auto" w:fill="FFFFFF"/>
                <w:lang w:val="en-GB"/>
              </w:rPr>
            </w:pPr>
            <w:r w:rsidRPr="0038465B">
              <w:rPr>
                <w:shd w:val="clear" w:color="auto" w:fill="FFFFFF"/>
                <w:lang w:val="en-GB"/>
              </w:rPr>
              <w:t>Degassed water (</w:t>
            </w:r>
            <w:r w:rsidR="00770350" w:rsidRPr="0038465B">
              <w:rPr>
                <w:shd w:val="clear" w:color="auto" w:fill="FFFFFF"/>
                <w:lang w:val="en-GB"/>
              </w:rPr>
              <w:t>pulse width modulation)</w:t>
            </w:r>
          </w:p>
        </w:tc>
        <w:tc>
          <w:tcPr>
            <w:tcW w:w="1990" w:type="dxa"/>
            <w:vAlign w:val="bottom"/>
          </w:tcPr>
          <w:p w14:paraId="52DD30B4" w14:textId="77777777" w:rsidR="00C73CEE" w:rsidRPr="0038465B" w:rsidRDefault="00C73CEE" w:rsidP="00DB1F86">
            <w:pPr>
              <w:spacing w:line="360" w:lineRule="auto"/>
              <w:jc w:val="both"/>
              <w:rPr>
                <w:shd w:val="clear" w:color="auto" w:fill="FFFFFF"/>
                <w:lang w:val="en-GB"/>
              </w:rPr>
            </w:pPr>
            <w:r w:rsidRPr="0038465B">
              <w:rPr>
                <w:color w:val="000000"/>
              </w:rPr>
              <w:t>4.72 ± 0.37</w:t>
            </w:r>
          </w:p>
        </w:tc>
      </w:tr>
      <w:tr w:rsidR="00C73CEE" w:rsidRPr="0038465B" w14:paraId="75F05A1C" w14:textId="77777777" w:rsidTr="00770350">
        <w:trPr>
          <w:jc w:val="center"/>
        </w:trPr>
        <w:tc>
          <w:tcPr>
            <w:tcW w:w="6232" w:type="dxa"/>
          </w:tcPr>
          <w:p w14:paraId="11DF733C" w14:textId="12B45A9E" w:rsidR="00C73CEE" w:rsidRPr="0038465B" w:rsidRDefault="00C73CEE" w:rsidP="00DB1F86">
            <w:pPr>
              <w:spacing w:line="360" w:lineRule="auto"/>
              <w:jc w:val="both"/>
              <w:rPr>
                <w:shd w:val="clear" w:color="auto" w:fill="FFFFFF"/>
              </w:rPr>
            </w:pPr>
            <w:r w:rsidRPr="0038465B">
              <w:rPr>
                <w:shd w:val="clear" w:color="auto" w:fill="FFFFFF"/>
                <w:lang w:val="en-GB"/>
              </w:rPr>
              <w:t xml:space="preserve">Deionised water sparging with air </w:t>
            </w:r>
            <w:r w:rsidR="00770350" w:rsidRPr="0038465B">
              <w:rPr>
                <w:shd w:val="clear" w:color="auto" w:fill="FFFFFF"/>
                <w:lang w:val="en-GB"/>
              </w:rPr>
              <w:t>(continuous wave)</w:t>
            </w:r>
          </w:p>
        </w:tc>
        <w:tc>
          <w:tcPr>
            <w:tcW w:w="1990" w:type="dxa"/>
            <w:vAlign w:val="bottom"/>
          </w:tcPr>
          <w:p w14:paraId="44546D42" w14:textId="77777777" w:rsidR="00C73CEE" w:rsidRPr="0038465B" w:rsidRDefault="00C73CEE" w:rsidP="00DB1F86">
            <w:pPr>
              <w:spacing w:line="360" w:lineRule="auto"/>
              <w:jc w:val="both"/>
              <w:rPr>
                <w:color w:val="000000"/>
              </w:rPr>
            </w:pPr>
            <w:r w:rsidRPr="0038465B">
              <w:rPr>
                <w:color w:val="000000"/>
              </w:rPr>
              <w:t>23.59 ± 0.59</w:t>
            </w:r>
          </w:p>
        </w:tc>
      </w:tr>
      <w:tr w:rsidR="00C73CEE" w:rsidRPr="0038465B" w14:paraId="5318BE58" w14:textId="77777777" w:rsidTr="00770350">
        <w:trPr>
          <w:jc w:val="center"/>
        </w:trPr>
        <w:tc>
          <w:tcPr>
            <w:tcW w:w="6232" w:type="dxa"/>
          </w:tcPr>
          <w:p w14:paraId="20BDDBE9" w14:textId="68F3B5D4" w:rsidR="00C73CEE" w:rsidRPr="0038465B" w:rsidRDefault="00C73CEE" w:rsidP="00DB1F86">
            <w:pPr>
              <w:spacing w:line="360" w:lineRule="auto"/>
              <w:jc w:val="both"/>
              <w:rPr>
                <w:shd w:val="clear" w:color="auto" w:fill="FFFFFF"/>
              </w:rPr>
            </w:pPr>
            <w:r w:rsidRPr="0038465B">
              <w:rPr>
                <w:shd w:val="clear" w:color="auto" w:fill="FFFFFF"/>
                <w:lang w:val="en-GB"/>
              </w:rPr>
              <w:t>Deionised water sparging with air (</w:t>
            </w:r>
            <w:r w:rsidR="00770350" w:rsidRPr="0038465B">
              <w:rPr>
                <w:shd w:val="clear" w:color="auto" w:fill="FFFFFF"/>
                <w:lang w:val="en-GB"/>
              </w:rPr>
              <w:t>pulse width modulation)</w:t>
            </w:r>
          </w:p>
        </w:tc>
        <w:tc>
          <w:tcPr>
            <w:tcW w:w="1990" w:type="dxa"/>
            <w:vAlign w:val="bottom"/>
          </w:tcPr>
          <w:p w14:paraId="2EAA3750" w14:textId="77777777" w:rsidR="00C73CEE" w:rsidRPr="0038465B" w:rsidRDefault="00C73CEE" w:rsidP="00DB1F86">
            <w:pPr>
              <w:spacing w:line="360" w:lineRule="auto"/>
              <w:jc w:val="both"/>
              <w:rPr>
                <w:color w:val="000000"/>
              </w:rPr>
            </w:pPr>
            <w:r w:rsidRPr="0038465B">
              <w:rPr>
                <w:color w:val="000000"/>
              </w:rPr>
              <w:t>31.54 ± 0.79</w:t>
            </w:r>
          </w:p>
        </w:tc>
      </w:tr>
    </w:tbl>
    <w:p w14:paraId="690B1877" w14:textId="328525A8" w:rsidR="00C73CEE" w:rsidRPr="0038465B" w:rsidRDefault="006E797B" w:rsidP="00734D07">
      <w:pPr>
        <w:spacing w:line="360" w:lineRule="auto"/>
        <w:jc w:val="both"/>
      </w:pPr>
      <w:r w:rsidRPr="0038465B">
        <w:t xml:space="preserve"> </w:t>
      </w:r>
    </w:p>
    <w:p w14:paraId="0A3A57D5" w14:textId="77777777" w:rsidR="001019CC" w:rsidRPr="0038465B" w:rsidRDefault="001019CC" w:rsidP="00734D07">
      <w:pPr>
        <w:spacing w:line="360" w:lineRule="auto"/>
        <w:jc w:val="both"/>
      </w:pPr>
    </w:p>
    <w:p w14:paraId="45CD2DD3" w14:textId="77777777" w:rsidR="00AE5770" w:rsidRPr="0038465B" w:rsidRDefault="00AE5770">
      <w:pPr>
        <w:spacing w:after="160" w:line="259" w:lineRule="auto"/>
        <w:rPr>
          <w:b/>
          <w:bCs/>
          <w:noProof/>
        </w:rPr>
      </w:pPr>
      <w:r w:rsidRPr="0038465B">
        <w:rPr>
          <w:b/>
          <w:bCs/>
          <w:noProof/>
        </w:rPr>
        <w:br w:type="page"/>
      </w:r>
    </w:p>
    <w:p w14:paraId="0164E754" w14:textId="13F0F9ED" w:rsidR="000B0E5B" w:rsidRPr="0038465B" w:rsidRDefault="000B0E5B" w:rsidP="000B0E5B">
      <w:pPr>
        <w:spacing w:line="360" w:lineRule="auto"/>
        <w:jc w:val="both"/>
        <w:rPr>
          <w:rFonts w:cstheme="minorHAnsi"/>
          <w:color w:val="000000" w:themeColor="text1"/>
          <w:shd w:val="clear" w:color="auto" w:fill="FFFFFF"/>
        </w:rPr>
      </w:pPr>
      <w:r w:rsidRPr="0038465B">
        <w:rPr>
          <w:rFonts w:cstheme="minorHAnsi"/>
          <w:color w:val="000000" w:themeColor="text1"/>
          <w:shd w:val="clear" w:color="auto" w:fill="FFFFFF"/>
        </w:rPr>
        <w:t>Sonicating degassed and non-degassed KI solutions is known to scavenge hydroxyl radicals, resulting in the formation of triiodide due to the oxidation of KI by hydroxyl radicals, as per:</w:t>
      </w:r>
    </w:p>
    <w:p w14:paraId="170B36CB" w14:textId="77777777" w:rsidR="000B0E5B" w:rsidRPr="00844D4A" w:rsidRDefault="000B0E5B" w:rsidP="000B0E5B">
      <w:pPr>
        <w:pStyle w:val="ListParagraph"/>
        <w:spacing w:line="360" w:lineRule="auto"/>
        <w:jc w:val="both"/>
        <w:rPr>
          <w:rFonts w:ascii="Times New Roman" w:hAnsi="Times New Roman" w:cs="Times New Roman"/>
          <w:color w:val="000000"/>
        </w:rPr>
      </w:pPr>
      <w:r w:rsidRPr="00844D4A">
        <w:rPr>
          <w:rFonts w:ascii="Times New Roman" w:hAnsi="Times New Roman" w:cs="Times New Roman"/>
          <w:color w:val="000000"/>
          <w:vertAlign w:val="superscript"/>
        </w:rPr>
        <w:t>•</w:t>
      </w:r>
      <w:r w:rsidRPr="00844D4A">
        <w:rPr>
          <w:rFonts w:ascii="Times New Roman" w:hAnsi="Times New Roman" w:cs="Times New Roman"/>
          <w:color w:val="000000"/>
        </w:rPr>
        <w:t>OH + I</w:t>
      </w:r>
      <w:r w:rsidRPr="00844D4A">
        <w:rPr>
          <w:rFonts w:ascii="Times New Roman" w:hAnsi="Times New Roman" w:cs="Times New Roman"/>
          <w:color w:val="000000"/>
          <w:vertAlign w:val="superscript"/>
        </w:rPr>
        <w:t xml:space="preserve">− </w:t>
      </w:r>
      <w:r w:rsidRPr="00844D4A">
        <w:rPr>
          <w:rFonts w:ascii="Times New Roman" w:eastAsia="Noto Sans Symbols" w:hAnsi="Times New Roman" w:cs="Times New Roman"/>
          <w:color w:val="000000"/>
        </w:rPr>
        <w:t xml:space="preserve"> →</w:t>
      </w:r>
      <w:r w:rsidRPr="00844D4A">
        <w:rPr>
          <w:rFonts w:ascii="Times New Roman" w:hAnsi="Times New Roman" w:cs="Times New Roman"/>
          <w:color w:val="000000"/>
        </w:rPr>
        <w:t xml:space="preserve"> OH</w:t>
      </w:r>
      <w:r w:rsidRPr="00844D4A">
        <w:rPr>
          <w:rFonts w:ascii="Times New Roman" w:hAnsi="Times New Roman" w:cs="Times New Roman"/>
          <w:color w:val="000000"/>
          <w:vertAlign w:val="superscript"/>
        </w:rPr>
        <w:t>−</w:t>
      </w:r>
      <w:r w:rsidRPr="00844D4A">
        <w:rPr>
          <w:rFonts w:ascii="Times New Roman" w:hAnsi="Times New Roman" w:cs="Times New Roman"/>
          <w:color w:val="000000"/>
        </w:rPr>
        <w:t xml:space="preserve"> + I</w:t>
      </w:r>
    </w:p>
    <w:p w14:paraId="2441C2D8" w14:textId="77777777" w:rsidR="000B0E5B" w:rsidRPr="00844D4A" w:rsidRDefault="000B0E5B" w:rsidP="000B0E5B">
      <w:pPr>
        <w:pStyle w:val="ListParagraph"/>
        <w:spacing w:line="360" w:lineRule="auto"/>
        <w:jc w:val="both"/>
        <w:rPr>
          <w:rFonts w:ascii="Times New Roman" w:hAnsi="Times New Roman" w:cs="Times New Roman"/>
          <w:color w:val="000000" w:themeColor="text1"/>
          <w:shd w:val="clear" w:color="auto" w:fill="FFFFFF"/>
        </w:rPr>
      </w:pPr>
      <w:r w:rsidRPr="00844D4A">
        <w:rPr>
          <w:rFonts w:ascii="Times New Roman" w:hAnsi="Times New Roman" w:cs="Times New Roman"/>
          <w:color w:val="000000"/>
        </w:rPr>
        <w:t>I + I</w:t>
      </w:r>
      <w:r w:rsidRPr="00844D4A">
        <w:rPr>
          <w:rFonts w:ascii="Times New Roman" w:hAnsi="Times New Roman" w:cs="Times New Roman"/>
          <w:color w:val="000000"/>
          <w:vertAlign w:val="superscript"/>
        </w:rPr>
        <w:t xml:space="preserve">− </w:t>
      </w:r>
      <w:r w:rsidRPr="00844D4A">
        <w:rPr>
          <w:rFonts w:ascii="Times New Roman" w:eastAsia="Noto Sans Symbols" w:hAnsi="Times New Roman" w:cs="Times New Roman"/>
          <w:color w:val="000000"/>
        </w:rPr>
        <w:t xml:space="preserve"> → </w:t>
      </w:r>
      <w:r w:rsidRPr="00844D4A">
        <w:rPr>
          <w:rFonts w:ascii="Times New Roman" w:hAnsi="Times New Roman" w:cs="Times New Roman"/>
          <w:color w:val="000000"/>
        </w:rPr>
        <w:t>I</w:t>
      </w:r>
      <w:r w:rsidRPr="00844D4A">
        <w:rPr>
          <w:rFonts w:ascii="Times New Roman" w:eastAsia="Noto Sans Symbols" w:hAnsi="Times New Roman" w:cs="Times New Roman"/>
          <w:color w:val="000000"/>
          <w:vertAlign w:val="subscript"/>
        </w:rPr>
        <w:t>2</w:t>
      </w:r>
      <w:r w:rsidRPr="00844D4A">
        <w:rPr>
          <w:rFonts w:ascii="Times New Roman" w:hAnsi="Times New Roman" w:cs="Times New Roman"/>
          <w:color w:val="000000"/>
          <w:vertAlign w:val="superscript"/>
        </w:rPr>
        <w:t>−</w:t>
      </w:r>
    </w:p>
    <w:p w14:paraId="09DCA72F" w14:textId="77777777" w:rsidR="000B0E5B" w:rsidRPr="00844D4A" w:rsidRDefault="000B0E5B" w:rsidP="000B0E5B">
      <w:pPr>
        <w:pStyle w:val="ListParagraph"/>
        <w:spacing w:line="360" w:lineRule="auto"/>
        <w:jc w:val="both"/>
        <w:rPr>
          <w:rFonts w:ascii="Times New Roman" w:hAnsi="Times New Roman" w:cs="Times New Roman"/>
          <w:color w:val="000000"/>
          <w:vertAlign w:val="superscript"/>
        </w:rPr>
      </w:pPr>
      <w:r w:rsidRPr="00844D4A">
        <w:rPr>
          <w:rFonts w:ascii="Times New Roman" w:hAnsi="Times New Roman" w:cs="Times New Roman"/>
          <w:color w:val="000000"/>
        </w:rPr>
        <w:t>2I</w:t>
      </w:r>
      <w:r w:rsidRPr="00844D4A">
        <w:rPr>
          <w:rFonts w:ascii="Times New Roman" w:eastAsia="Noto Sans Symbols" w:hAnsi="Times New Roman" w:cs="Times New Roman"/>
          <w:color w:val="000000"/>
          <w:vertAlign w:val="subscript"/>
        </w:rPr>
        <w:t>2</w:t>
      </w:r>
      <w:r w:rsidRPr="00844D4A">
        <w:rPr>
          <w:rFonts w:ascii="Times New Roman" w:hAnsi="Times New Roman" w:cs="Times New Roman"/>
          <w:color w:val="000000"/>
          <w:vertAlign w:val="superscript"/>
        </w:rPr>
        <w:t>−</w:t>
      </w:r>
      <w:r w:rsidRPr="00844D4A">
        <w:rPr>
          <w:rFonts w:ascii="Times New Roman" w:eastAsia="Noto Sans Symbols" w:hAnsi="Times New Roman" w:cs="Times New Roman"/>
          <w:color w:val="000000"/>
        </w:rPr>
        <w:t xml:space="preserve"> → I</w:t>
      </w:r>
      <w:r w:rsidRPr="00844D4A">
        <w:rPr>
          <w:rFonts w:ascii="Times New Roman" w:eastAsia="Noto Sans Symbols" w:hAnsi="Times New Roman" w:cs="Times New Roman"/>
          <w:color w:val="000000"/>
          <w:vertAlign w:val="subscript"/>
        </w:rPr>
        <w:t>2</w:t>
      </w:r>
      <w:r w:rsidRPr="00844D4A">
        <w:rPr>
          <w:rFonts w:ascii="Times New Roman" w:eastAsia="Noto Sans Symbols" w:hAnsi="Times New Roman" w:cs="Times New Roman"/>
          <w:color w:val="000000"/>
        </w:rPr>
        <w:t xml:space="preserve"> + 2</w:t>
      </w:r>
      <w:r w:rsidRPr="00844D4A">
        <w:rPr>
          <w:rFonts w:ascii="Times New Roman" w:hAnsi="Times New Roman" w:cs="Times New Roman"/>
          <w:color w:val="000000"/>
        </w:rPr>
        <w:t>I</w:t>
      </w:r>
      <w:r w:rsidRPr="00844D4A">
        <w:rPr>
          <w:rFonts w:ascii="Times New Roman" w:hAnsi="Times New Roman" w:cs="Times New Roman"/>
          <w:color w:val="000000"/>
          <w:vertAlign w:val="superscript"/>
        </w:rPr>
        <w:t>–</w:t>
      </w:r>
    </w:p>
    <w:p w14:paraId="71067593" w14:textId="77777777" w:rsidR="000B0E5B" w:rsidRPr="0038465B" w:rsidRDefault="000B0E5B" w:rsidP="000B0E5B">
      <w:pPr>
        <w:pStyle w:val="ListParagraph"/>
        <w:spacing w:line="360" w:lineRule="auto"/>
        <w:jc w:val="both"/>
        <w:rPr>
          <w:rFonts w:ascii="Times New Roman" w:hAnsi="Times New Roman" w:cs="Times New Roman"/>
          <w:color w:val="000000" w:themeColor="text1"/>
          <w:shd w:val="clear" w:color="auto" w:fill="FFFFFF"/>
        </w:rPr>
      </w:pPr>
      <w:r w:rsidRPr="0038465B">
        <w:rPr>
          <w:rFonts w:ascii="Times New Roman" w:hAnsi="Times New Roman" w:cs="Times New Roman"/>
          <w:color w:val="000000"/>
        </w:rPr>
        <w:t>I</w:t>
      </w:r>
      <w:r w:rsidRPr="0038465B">
        <w:rPr>
          <w:rFonts w:ascii="Times New Roman" w:eastAsia="Noto Sans Symbols" w:hAnsi="Times New Roman" w:cs="Times New Roman"/>
          <w:color w:val="000000"/>
          <w:vertAlign w:val="subscript"/>
        </w:rPr>
        <w:t>2</w:t>
      </w:r>
      <w:r w:rsidRPr="0038465B">
        <w:rPr>
          <w:rFonts w:ascii="Times New Roman" w:eastAsia="Noto Sans Symbols" w:hAnsi="Times New Roman" w:cs="Times New Roman"/>
          <w:color w:val="000000"/>
        </w:rPr>
        <w:t xml:space="preserve"> +</w:t>
      </w:r>
      <w:r w:rsidRPr="0038465B">
        <w:rPr>
          <w:rFonts w:ascii="Times New Roman" w:hAnsi="Times New Roman" w:cs="Times New Roman"/>
          <w:color w:val="000000"/>
        </w:rPr>
        <w:t xml:space="preserve"> I</w:t>
      </w:r>
      <w:r w:rsidRPr="0038465B">
        <w:rPr>
          <w:rFonts w:ascii="Times New Roman" w:hAnsi="Times New Roman" w:cs="Times New Roman"/>
          <w:color w:val="000000"/>
          <w:vertAlign w:val="superscript"/>
        </w:rPr>
        <w:t>−</w:t>
      </w:r>
      <w:r w:rsidRPr="0038465B">
        <w:rPr>
          <w:rFonts w:ascii="Times New Roman" w:eastAsia="Noto Sans Symbols" w:hAnsi="Times New Roman" w:cs="Times New Roman"/>
          <w:color w:val="000000"/>
        </w:rPr>
        <w:t xml:space="preserve"> → </w:t>
      </w:r>
      <w:r w:rsidRPr="0038465B">
        <w:rPr>
          <w:rFonts w:ascii="Times New Roman" w:hAnsi="Times New Roman" w:cs="Times New Roman"/>
          <w:color w:val="000000"/>
        </w:rPr>
        <w:t>I</w:t>
      </w:r>
      <w:r w:rsidRPr="0038465B">
        <w:rPr>
          <w:rFonts w:ascii="Times New Roman" w:eastAsia="Noto Sans Symbols" w:hAnsi="Times New Roman" w:cs="Times New Roman"/>
          <w:color w:val="000000"/>
          <w:vertAlign w:val="subscript"/>
        </w:rPr>
        <w:t>3</w:t>
      </w:r>
      <w:r w:rsidRPr="0038465B">
        <w:rPr>
          <w:rFonts w:ascii="Times New Roman" w:hAnsi="Times New Roman" w:cs="Times New Roman"/>
          <w:color w:val="000000"/>
          <w:vertAlign w:val="superscript"/>
        </w:rPr>
        <w:t>−</w:t>
      </w:r>
    </w:p>
    <w:p w14:paraId="7422E924" w14:textId="2AD2DBFA" w:rsidR="000B0E5B" w:rsidRPr="0038465B" w:rsidRDefault="000B0E5B" w:rsidP="000B0E5B">
      <w:pPr>
        <w:spacing w:line="360" w:lineRule="auto"/>
        <w:jc w:val="both"/>
        <w:rPr>
          <w:noProof/>
        </w:rPr>
      </w:pPr>
      <w:r w:rsidRPr="0038465B">
        <w:rPr>
          <w:rFonts w:cstheme="minorHAnsi"/>
          <w:color w:val="000000" w:themeColor="text1"/>
          <w:shd w:val="clear" w:color="auto" w:fill="FFFFFF"/>
        </w:rPr>
        <w:t xml:space="preserve">Under both degassed and non-degassed conditions, the concentrations of triiodide were obtained and tabulated as shown in </w:t>
      </w:r>
      <w:bookmarkStart w:id="6" w:name="_Hlk190451534"/>
      <w:r w:rsidRPr="0038465B">
        <w:rPr>
          <w:noProof/>
        </w:rPr>
        <w:t>Supplementary Table 3</w:t>
      </w:r>
      <w:bookmarkEnd w:id="6"/>
      <w:r w:rsidRPr="0038465B">
        <w:rPr>
          <w:noProof/>
        </w:rPr>
        <w:t xml:space="preserve"> below. </w:t>
      </w:r>
      <w:r w:rsidRPr="0038465B">
        <w:rPr>
          <w:rFonts w:cstheme="minorHAnsi"/>
          <w:color w:val="000000" w:themeColor="text1"/>
          <w:shd w:val="clear" w:color="auto" w:fill="FFFFFF"/>
        </w:rPr>
        <w:t xml:space="preserve">The concentration of triiodide from non-degassed samples was found to be approximately double that which was obtained from solutions that had been degassed. This suggests that a primary mechanism for hydroxyl radical generation is via the splitting of water, as shown in Equations 4 and 5 of the main manuscript. The proposed mechanism for the ultrasonic nitrogen fixation process is summarised in Fig. </w:t>
      </w:r>
      <w:r w:rsidR="00B0337F">
        <w:rPr>
          <w:rFonts w:cstheme="minorHAnsi"/>
          <w:color w:val="000000" w:themeColor="text1"/>
          <w:shd w:val="clear" w:color="auto" w:fill="FFFFFF"/>
        </w:rPr>
        <w:t>6</w:t>
      </w:r>
      <w:r w:rsidRPr="0038465B">
        <w:rPr>
          <w:rFonts w:cstheme="minorHAnsi"/>
          <w:color w:val="000000" w:themeColor="text1"/>
          <w:shd w:val="clear" w:color="auto" w:fill="FFFFFF"/>
        </w:rPr>
        <w:t xml:space="preserve"> of the main manuscript.</w:t>
      </w:r>
    </w:p>
    <w:p w14:paraId="7868DB85" w14:textId="77777777" w:rsidR="000B0E5B" w:rsidRPr="0038465B" w:rsidRDefault="000B0E5B" w:rsidP="000B0E5B">
      <w:pPr>
        <w:spacing w:line="360" w:lineRule="auto"/>
        <w:jc w:val="both"/>
        <w:rPr>
          <w:rFonts w:cstheme="minorHAnsi"/>
          <w:color w:val="000000" w:themeColor="text1"/>
          <w:shd w:val="clear" w:color="auto" w:fill="FFFFFF"/>
        </w:rPr>
      </w:pPr>
    </w:p>
    <w:p w14:paraId="1DD97E15" w14:textId="1C65D88D" w:rsidR="000A3B74" w:rsidRPr="0038465B" w:rsidRDefault="000A3B74" w:rsidP="00BC3A35">
      <w:pPr>
        <w:spacing w:line="360" w:lineRule="auto"/>
        <w:jc w:val="both"/>
        <w:rPr>
          <w:noProof/>
        </w:rPr>
      </w:pPr>
      <w:r w:rsidRPr="0038465B">
        <w:rPr>
          <w:b/>
          <w:bCs/>
          <w:noProof/>
        </w:rPr>
        <w:t>Supplementa</w:t>
      </w:r>
      <w:r w:rsidR="004435D0">
        <w:rPr>
          <w:b/>
          <w:bCs/>
          <w:noProof/>
        </w:rPr>
        <w:t>l</w:t>
      </w:r>
      <w:r w:rsidRPr="0038465B">
        <w:rPr>
          <w:b/>
          <w:bCs/>
          <w:noProof/>
        </w:rPr>
        <w:t xml:space="preserve"> Table </w:t>
      </w:r>
      <w:r w:rsidR="0038465B">
        <w:rPr>
          <w:b/>
          <w:bCs/>
          <w:noProof/>
        </w:rPr>
        <w:t>S</w:t>
      </w:r>
      <w:r w:rsidRPr="0038465B">
        <w:rPr>
          <w:b/>
          <w:bCs/>
          <w:noProof/>
        </w:rPr>
        <w:t>3</w:t>
      </w:r>
      <w:r w:rsidRPr="0038465B">
        <w:rPr>
          <w:rFonts w:cstheme="minorHAnsi"/>
          <w:b/>
          <w:bCs/>
          <w:color w:val="000000" w:themeColor="text1"/>
          <w:sz w:val="22"/>
          <w:szCs w:val="22"/>
          <w:shd w:val="clear" w:color="auto" w:fill="FFFFFF"/>
        </w:rPr>
        <w:t xml:space="preserve">: </w:t>
      </w:r>
      <w:r w:rsidRPr="0038465B">
        <w:rPr>
          <w:noProof/>
        </w:rPr>
        <w:t>Triiodide formation as a result of oxidation of KI by hydroxyl radicals</w:t>
      </w:r>
      <w:r w:rsidR="000B0E5B" w:rsidRPr="0038465B">
        <w:rPr>
          <w:noProof/>
        </w:rPr>
        <w:t>.</w:t>
      </w:r>
      <w:r w:rsidR="00BC3A35" w:rsidRPr="0038465B">
        <w:rPr>
          <w:noProof/>
        </w:rPr>
        <w:t xml:space="preserve"> </w:t>
      </w:r>
      <w:r w:rsidR="00960615" w:rsidRPr="0038465B">
        <w:rPr>
          <w:noProof/>
        </w:rPr>
        <w:t xml:space="preserve">20 mL samples of </w:t>
      </w:r>
      <w:r w:rsidR="00BC3A35" w:rsidRPr="0038465B">
        <w:rPr>
          <w:noProof/>
        </w:rPr>
        <w:t xml:space="preserve">0.1 M of KI </w:t>
      </w:r>
      <w:r w:rsidR="00960615" w:rsidRPr="0038465B">
        <w:rPr>
          <w:noProof/>
        </w:rPr>
        <w:t>were</w:t>
      </w:r>
      <w:r w:rsidR="00BC3A35" w:rsidRPr="0038465B">
        <w:rPr>
          <w:noProof/>
        </w:rPr>
        <w:t xml:space="preserve"> sonicated for 2 minut</w:t>
      </w:r>
      <w:r w:rsidR="00960615" w:rsidRPr="0038465B">
        <w:rPr>
          <w:noProof/>
        </w:rPr>
        <w:t>e</w:t>
      </w:r>
      <w:r w:rsidR="00BC3A35" w:rsidRPr="0038465B">
        <w:rPr>
          <w:noProof/>
        </w:rPr>
        <w:t xml:space="preserve">s in the prototype sonoreactor with its lid closed under air-sparged and unsparged conditions. </w:t>
      </w:r>
      <w:r w:rsidR="000B0E5B" w:rsidRPr="0038465B">
        <w:rPr>
          <w:noProof/>
        </w:rPr>
        <w:t>F</w:t>
      </w:r>
      <w:r w:rsidR="00BC3A35" w:rsidRPr="0038465B">
        <w:rPr>
          <w:noProof/>
        </w:rPr>
        <w:t>or the degassed sample</w:t>
      </w:r>
      <w:r w:rsidR="000B0E5B" w:rsidRPr="0038465B">
        <w:rPr>
          <w:noProof/>
        </w:rPr>
        <w:t>s</w:t>
      </w:r>
      <w:r w:rsidR="00BC3A35" w:rsidRPr="0038465B">
        <w:rPr>
          <w:noProof/>
        </w:rPr>
        <w:t>, the s</w:t>
      </w:r>
      <w:r w:rsidR="000B0E5B" w:rsidRPr="0038465B">
        <w:rPr>
          <w:noProof/>
        </w:rPr>
        <w:t xml:space="preserve">olutions </w:t>
      </w:r>
      <w:r w:rsidR="00BC3A35" w:rsidRPr="0038465B">
        <w:rPr>
          <w:noProof/>
        </w:rPr>
        <w:t>w</w:t>
      </w:r>
      <w:r w:rsidR="000B0E5B" w:rsidRPr="0038465B">
        <w:rPr>
          <w:noProof/>
        </w:rPr>
        <w:t>ere</w:t>
      </w:r>
      <w:r w:rsidR="00BC3A35" w:rsidRPr="0038465B">
        <w:rPr>
          <w:noProof/>
        </w:rPr>
        <w:t xml:space="preserve"> </w:t>
      </w:r>
      <w:r w:rsidR="000B0E5B" w:rsidRPr="0038465B">
        <w:rPr>
          <w:noProof/>
        </w:rPr>
        <w:t xml:space="preserve">first </w:t>
      </w:r>
      <w:r w:rsidR="00BC3A35" w:rsidRPr="0038465B">
        <w:rPr>
          <w:noProof/>
        </w:rPr>
        <w:t>purged with Ar for 30 minutes</w:t>
      </w:r>
      <w:r w:rsidR="000B0E5B" w:rsidRPr="0038465B">
        <w:rPr>
          <w:noProof/>
        </w:rPr>
        <w:t>, and then</w:t>
      </w:r>
      <w:r w:rsidR="00BC3A35" w:rsidRPr="0038465B">
        <w:rPr>
          <w:noProof/>
        </w:rPr>
        <w:t xml:space="preserve"> the s</w:t>
      </w:r>
      <w:r w:rsidR="000B0E5B" w:rsidRPr="0038465B">
        <w:rPr>
          <w:noProof/>
        </w:rPr>
        <w:t>olutions</w:t>
      </w:r>
      <w:r w:rsidR="00BC3A35" w:rsidRPr="0038465B">
        <w:rPr>
          <w:noProof/>
        </w:rPr>
        <w:t xml:space="preserve"> w</w:t>
      </w:r>
      <w:r w:rsidR="000B0E5B" w:rsidRPr="0038465B">
        <w:rPr>
          <w:noProof/>
        </w:rPr>
        <w:t xml:space="preserve">ere </w:t>
      </w:r>
      <w:r w:rsidR="00BC3A35" w:rsidRPr="0038465B">
        <w:rPr>
          <w:noProof/>
        </w:rPr>
        <w:t>sonicated for 2 minutes. The triiodide concentration was quantified using the calibration curve in Supplementary Fig 4.</w:t>
      </w:r>
    </w:p>
    <w:p w14:paraId="253D1DE4" w14:textId="77777777" w:rsidR="00960615" w:rsidRPr="0038465B" w:rsidRDefault="00960615" w:rsidP="00BC3A35">
      <w:pPr>
        <w:spacing w:line="360" w:lineRule="auto"/>
        <w:jc w:val="both"/>
        <w:rPr>
          <w:noProof/>
        </w:rPr>
      </w:pPr>
    </w:p>
    <w:tbl>
      <w:tblPr>
        <w:tblStyle w:val="TableGrid"/>
        <w:tblW w:w="9079" w:type="dxa"/>
        <w:jc w:val="center"/>
        <w:tblLook w:val="04A0" w:firstRow="1" w:lastRow="0" w:firstColumn="1" w:lastColumn="0" w:noHBand="0" w:noVBand="1"/>
      </w:tblPr>
      <w:tblGrid>
        <w:gridCol w:w="6232"/>
        <w:gridCol w:w="2847"/>
      </w:tblGrid>
      <w:tr w:rsidR="000A3B74" w:rsidRPr="0038465B" w14:paraId="011C547F" w14:textId="77777777" w:rsidTr="00960615">
        <w:trPr>
          <w:jc w:val="center"/>
        </w:trPr>
        <w:tc>
          <w:tcPr>
            <w:tcW w:w="6232" w:type="dxa"/>
          </w:tcPr>
          <w:p w14:paraId="3BC6BEA6" w14:textId="77777777" w:rsidR="000A3B74" w:rsidRPr="0038465B" w:rsidRDefault="000A3B74" w:rsidP="00960615">
            <w:pPr>
              <w:jc w:val="both"/>
              <w:rPr>
                <w:b/>
                <w:bCs/>
                <w:lang w:val="en-GB"/>
              </w:rPr>
            </w:pPr>
            <w:r w:rsidRPr="0038465B">
              <w:rPr>
                <w:b/>
                <w:bCs/>
                <w:lang w:val="en-GB"/>
              </w:rPr>
              <w:t>Experimental Conditions</w:t>
            </w:r>
          </w:p>
        </w:tc>
        <w:tc>
          <w:tcPr>
            <w:tcW w:w="2847" w:type="dxa"/>
          </w:tcPr>
          <w:p w14:paraId="7E2F8C0A" w14:textId="740C8CBB" w:rsidR="000A3B74" w:rsidRPr="0038465B" w:rsidRDefault="000A3B74" w:rsidP="00960615">
            <w:pPr>
              <w:jc w:val="both"/>
              <w:rPr>
                <w:b/>
                <w:bCs/>
                <w:lang w:val="en-GB"/>
              </w:rPr>
            </w:pPr>
            <w:r w:rsidRPr="0038465B">
              <w:rPr>
                <w:b/>
                <w:bCs/>
                <w:lang w:val="en-GB"/>
              </w:rPr>
              <w:t xml:space="preserve">Triiodide </w:t>
            </w:r>
            <w:r w:rsidR="00960615" w:rsidRPr="0038465B">
              <w:rPr>
                <w:b/>
                <w:bCs/>
                <w:lang w:val="en-GB"/>
              </w:rPr>
              <w:t>c</w:t>
            </w:r>
            <w:r w:rsidRPr="0038465B">
              <w:rPr>
                <w:b/>
                <w:bCs/>
                <w:lang w:val="en-GB"/>
              </w:rPr>
              <w:t>oncentration [I</w:t>
            </w:r>
            <w:r w:rsidRPr="0038465B">
              <w:rPr>
                <w:b/>
                <w:bCs/>
                <w:vertAlign w:val="subscript"/>
                <w:lang w:val="en-GB"/>
              </w:rPr>
              <w:t>3</w:t>
            </w:r>
            <w:r w:rsidRPr="0038465B">
              <w:rPr>
                <w:b/>
                <w:bCs/>
                <w:vertAlign w:val="superscript"/>
                <w:lang w:val="en-GB"/>
              </w:rPr>
              <w:t>−</w:t>
            </w:r>
            <w:r w:rsidRPr="0038465B">
              <w:rPr>
                <w:b/>
                <w:bCs/>
                <w:lang w:val="en-GB"/>
              </w:rPr>
              <w:t>] (µM)</w:t>
            </w:r>
          </w:p>
        </w:tc>
      </w:tr>
      <w:tr w:rsidR="000A3B74" w:rsidRPr="0038465B" w14:paraId="67EBF843" w14:textId="77777777" w:rsidTr="00960615">
        <w:trPr>
          <w:jc w:val="center"/>
        </w:trPr>
        <w:tc>
          <w:tcPr>
            <w:tcW w:w="6232" w:type="dxa"/>
          </w:tcPr>
          <w:p w14:paraId="36E23F2A" w14:textId="1EFB7762" w:rsidR="000A3B74" w:rsidRPr="0038465B" w:rsidRDefault="000A3B74" w:rsidP="00960615">
            <w:pPr>
              <w:jc w:val="both"/>
              <w:rPr>
                <w:color w:val="000000"/>
              </w:rPr>
            </w:pPr>
            <w:r w:rsidRPr="0038465B">
              <w:rPr>
                <w:color w:val="000000"/>
              </w:rPr>
              <w:t>2 minutes</w:t>
            </w:r>
            <w:r w:rsidR="000B0E5B" w:rsidRPr="0038465B">
              <w:rPr>
                <w:color w:val="000000"/>
              </w:rPr>
              <w:t xml:space="preserve"> of</w:t>
            </w:r>
            <w:r w:rsidRPr="0038465B">
              <w:rPr>
                <w:color w:val="000000"/>
              </w:rPr>
              <w:t xml:space="preserve"> ultrasound irradiation of 0.1 M of KI with lid sealed </w:t>
            </w:r>
            <w:r w:rsidR="00960615" w:rsidRPr="0038465B">
              <w:rPr>
                <w:shd w:val="clear" w:color="auto" w:fill="FFFFFF"/>
                <w:lang w:val="en-GB"/>
              </w:rPr>
              <w:t>(continuous wave)</w:t>
            </w:r>
          </w:p>
        </w:tc>
        <w:tc>
          <w:tcPr>
            <w:tcW w:w="2847" w:type="dxa"/>
            <w:vAlign w:val="bottom"/>
          </w:tcPr>
          <w:p w14:paraId="209DFC7D" w14:textId="77777777" w:rsidR="000A3B74" w:rsidRPr="0038465B" w:rsidRDefault="000A3B74" w:rsidP="00960615">
            <w:pPr>
              <w:jc w:val="both"/>
              <w:rPr>
                <w:shd w:val="clear" w:color="auto" w:fill="FFFFFF"/>
                <w:lang w:val="en-GB"/>
              </w:rPr>
            </w:pPr>
            <w:r w:rsidRPr="0038465B">
              <w:rPr>
                <w:color w:val="000000"/>
              </w:rPr>
              <w:t>20.38 ± 0.01</w:t>
            </w:r>
          </w:p>
        </w:tc>
      </w:tr>
      <w:tr w:rsidR="000A3B74" w:rsidRPr="0038465B" w14:paraId="337482F0" w14:textId="77777777" w:rsidTr="00960615">
        <w:trPr>
          <w:jc w:val="center"/>
        </w:trPr>
        <w:tc>
          <w:tcPr>
            <w:tcW w:w="6232" w:type="dxa"/>
          </w:tcPr>
          <w:p w14:paraId="62A00CA9" w14:textId="4932523A" w:rsidR="000A3B74" w:rsidRPr="0038465B" w:rsidRDefault="000A3B74" w:rsidP="00960615">
            <w:pPr>
              <w:jc w:val="both"/>
              <w:rPr>
                <w:color w:val="000000"/>
              </w:rPr>
            </w:pPr>
            <w:r w:rsidRPr="0038465B">
              <w:rPr>
                <w:color w:val="000000"/>
              </w:rPr>
              <w:t>2 minutes</w:t>
            </w:r>
            <w:r w:rsidR="000B0E5B" w:rsidRPr="0038465B">
              <w:rPr>
                <w:color w:val="000000"/>
              </w:rPr>
              <w:t xml:space="preserve"> of</w:t>
            </w:r>
            <w:r w:rsidRPr="0038465B">
              <w:rPr>
                <w:color w:val="000000"/>
              </w:rPr>
              <w:t xml:space="preserve"> ultrasound irradiation of 0.1 M KI with lid sealed, degassed with Ar </w:t>
            </w:r>
            <w:r w:rsidR="00960615" w:rsidRPr="0038465B">
              <w:rPr>
                <w:shd w:val="clear" w:color="auto" w:fill="FFFFFF"/>
                <w:lang w:val="en-GB"/>
              </w:rPr>
              <w:t>(continuous wave)</w:t>
            </w:r>
          </w:p>
        </w:tc>
        <w:tc>
          <w:tcPr>
            <w:tcW w:w="2847" w:type="dxa"/>
            <w:vAlign w:val="bottom"/>
          </w:tcPr>
          <w:p w14:paraId="3112A5EF" w14:textId="77777777" w:rsidR="000A3B74" w:rsidRPr="0038465B" w:rsidRDefault="000A3B74" w:rsidP="00960615">
            <w:pPr>
              <w:jc w:val="both"/>
              <w:rPr>
                <w:shd w:val="clear" w:color="auto" w:fill="FFFFFF"/>
                <w:lang w:val="en-GB"/>
              </w:rPr>
            </w:pPr>
            <w:r w:rsidRPr="0038465B">
              <w:rPr>
                <w:color w:val="000000"/>
              </w:rPr>
              <w:t>9.18 ± 0.01</w:t>
            </w:r>
          </w:p>
        </w:tc>
      </w:tr>
      <w:tr w:rsidR="000A3B74" w:rsidRPr="0038465B" w14:paraId="75CFB301" w14:textId="77777777" w:rsidTr="00960615">
        <w:trPr>
          <w:jc w:val="center"/>
        </w:trPr>
        <w:tc>
          <w:tcPr>
            <w:tcW w:w="6232" w:type="dxa"/>
          </w:tcPr>
          <w:p w14:paraId="17D0051C" w14:textId="1CF4F77F" w:rsidR="000A3B74" w:rsidRPr="0038465B" w:rsidRDefault="000A3B74" w:rsidP="00960615">
            <w:pPr>
              <w:jc w:val="both"/>
              <w:rPr>
                <w:color w:val="000000"/>
              </w:rPr>
            </w:pPr>
            <w:r w:rsidRPr="0038465B">
              <w:rPr>
                <w:color w:val="000000"/>
              </w:rPr>
              <w:t>2 minutes</w:t>
            </w:r>
            <w:r w:rsidR="000B0E5B" w:rsidRPr="0038465B">
              <w:rPr>
                <w:color w:val="000000"/>
              </w:rPr>
              <w:t xml:space="preserve"> of </w:t>
            </w:r>
            <w:r w:rsidRPr="0038465B">
              <w:rPr>
                <w:color w:val="000000"/>
              </w:rPr>
              <w:t xml:space="preserve">ultrasound irradiation of 0.1 M of KI with lid sealed </w:t>
            </w:r>
            <w:r w:rsidR="006526D7" w:rsidRPr="0038465B">
              <w:rPr>
                <w:shd w:val="clear" w:color="auto" w:fill="FFFFFF"/>
                <w:lang w:val="en-GB"/>
              </w:rPr>
              <w:t>(pulse width modulation)</w:t>
            </w:r>
          </w:p>
        </w:tc>
        <w:tc>
          <w:tcPr>
            <w:tcW w:w="2847" w:type="dxa"/>
            <w:vAlign w:val="bottom"/>
          </w:tcPr>
          <w:p w14:paraId="2260C76F" w14:textId="77777777" w:rsidR="000A3B74" w:rsidRPr="0038465B" w:rsidRDefault="000A3B74" w:rsidP="00960615">
            <w:pPr>
              <w:jc w:val="both"/>
              <w:rPr>
                <w:color w:val="000000"/>
              </w:rPr>
            </w:pPr>
            <w:r w:rsidRPr="0038465B">
              <w:rPr>
                <w:color w:val="000000"/>
              </w:rPr>
              <w:t>28.80 ± 0.03</w:t>
            </w:r>
          </w:p>
        </w:tc>
      </w:tr>
      <w:tr w:rsidR="000A3B74" w:rsidRPr="0038465B" w14:paraId="1F4588C0" w14:textId="77777777" w:rsidTr="00960615">
        <w:trPr>
          <w:jc w:val="center"/>
        </w:trPr>
        <w:tc>
          <w:tcPr>
            <w:tcW w:w="6232" w:type="dxa"/>
          </w:tcPr>
          <w:p w14:paraId="3C132AB8" w14:textId="4C703D12" w:rsidR="000A3B74" w:rsidRPr="0038465B" w:rsidRDefault="000A3B74" w:rsidP="00960615">
            <w:pPr>
              <w:jc w:val="both"/>
              <w:rPr>
                <w:color w:val="000000"/>
              </w:rPr>
            </w:pPr>
            <w:r w:rsidRPr="0038465B">
              <w:rPr>
                <w:color w:val="000000"/>
              </w:rPr>
              <w:t>2 minutes</w:t>
            </w:r>
            <w:r w:rsidR="000B0E5B" w:rsidRPr="0038465B">
              <w:rPr>
                <w:color w:val="000000"/>
              </w:rPr>
              <w:t xml:space="preserve"> of</w:t>
            </w:r>
            <w:r w:rsidRPr="0038465B">
              <w:rPr>
                <w:color w:val="000000"/>
              </w:rPr>
              <w:t xml:space="preserve"> ultrasound irradiation of 0.1 M of KI with lid sealed, degassed with Ar </w:t>
            </w:r>
            <w:r w:rsidR="006526D7" w:rsidRPr="0038465B">
              <w:rPr>
                <w:shd w:val="clear" w:color="auto" w:fill="FFFFFF"/>
                <w:lang w:val="en-GB"/>
              </w:rPr>
              <w:t>(pulse width modulation)</w:t>
            </w:r>
          </w:p>
        </w:tc>
        <w:tc>
          <w:tcPr>
            <w:tcW w:w="2847" w:type="dxa"/>
            <w:vAlign w:val="bottom"/>
          </w:tcPr>
          <w:p w14:paraId="465AAA56" w14:textId="77777777" w:rsidR="000A3B74" w:rsidRPr="0038465B" w:rsidRDefault="000A3B74" w:rsidP="00960615">
            <w:pPr>
              <w:jc w:val="both"/>
              <w:rPr>
                <w:color w:val="000000"/>
              </w:rPr>
            </w:pPr>
            <w:r w:rsidRPr="0038465B">
              <w:rPr>
                <w:color w:val="000000"/>
              </w:rPr>
              <w:t>14.50 ± 0.04</w:t>
            </w:r>
          </w:p>
        </w:tc>
      </w:tr>
    </w:tbl>
    <w:p w14:paraId="1AF5978E" w14:textId="77777777" w:rsidR="00960615" w:rsidRPr="0038465B" w:rsidRDefault="00960615" w:rsidP="001019CC">
      <w:pPr>
        <w:spacing w:line="360" w:lineRule="auto"/>
        <w:jc w:val="both"/>
        <w:rPr>
          <w:rFonts w:cstheme="minorHAnsi"/>
          <w:color w:val="000000" w:themeColor="text1"/>
          <w:sz w:val="22"/>
          <w:szCs w:val="22"/>
          <w:shd w:val="clear" w:color="auto" w:fill="FFFFFF"/>
        </w:rPr>
      </w:pPr>
    </w:p>
    <w:p w14:paraId="2C493544" w14:textId="69FDAC93" w:rsidR="006A7008" w:rsidRPr="0038465B" w:rsidRDefault="006931BD" w:rsidP="00916F55">
      <w:pPr>
        <w:pBdr>
          <w:top w:val="nil"/>
          <w:left w:val="nil"/>
          <w:bottom w:val="nil"/>
          <w:right w:val="nil"/>
          <w:between w:val="nil"/>
        </w:pBdr>
        <w:tabs>
          <w:tab w:val="left" w:pos="284"/>
        </w:tabs>
        <w:spacing w:line="360" w:lineRule="auto"/>
        <w:jc w:val="center"/>
        <w:rPr>
          <w:i/>
          <w:iCs/>
          <w:color w:val="000000"/>
        </w:rPr>
      </w:pPr>
      <w:r w:rsidRPr="0038465B">
        <w:object w:dxaOrig="15437" w:dyaOrig="11815" w14:anchorId="7C0B617D">
          <v:shape id="_x0000_i1029" type="#_x0000_t75" style="width:450.55pt;height:344.3pt" o:ole="">
            <v:imagedata r:id="rId15" o:title=""/>
          </v:shape>
          <o:OLEObject Type="Embed" ProgID="Origin95.Graph" ShapeID="_x0000_i1029" DrawAspect="Content" ObjectID="_1803292117" r:id="rId16"/>
        </w:object>
      </w:r>
    </w:p>
    <w:p w14:paraId="034FF0DE" w14:textId="15E5DD41" w:rsidR="00916F55" w:rsidRPr="0038465B" w:rsidRDefault="00E27FE7" w:rsidP="00916F55">
      <w:pPr>
        <w:pBdr>
          <w:top w:val="nil"/>
          <w:left w:val="nil"/>
          <w:bottom w:val="nil"/>
          <w:right w:val="nil"/>
          <w:between w:val="nil"/>
        </w:pBdr>
        <w:tabs>
          <w:tab w:val="left" w:pos="284"/>
        </w:tabs>
        <w:spacing w:line="360" w:lineRule="auto"/>
        <w:jc w:val="both"/>
        <w:rPr>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916F55" w:rsidRPr="0038465B">
        <w:rPr>
          <w:b/>
          <w:bCs/>
          <w:i/>
          <w:iCs/>
          <w:color w:val="000000"/>
        </w:rPr>
        <w:t xml:space="preserve">Fig. </w:t>
      </w:r>
      <w:r w:rsidR="004435D0">
        <w:rPr>
          <w:b/>
          <w:bCs/>
          <w:i/>
          <w:iCs/>
          <w:color w:val="000000"/>
        </w:rPr>
        <w:t>S</w:t>
      </w:r>
      <w:r w:rsidR="003424E1" w:rsidRPr="0038465B">
        <w:rPr>
          <w:b/>
          <w:bCs/>
          <w:i/>
          <w:iCs/>
          <w:color w:val="000000"/>
        </w:rPr>
        <w:t>5</w:t>
      </w:r>
      <w:r w:rsidR="00916F55" w:rsidRPr="0038465B">
        <w:rPr>
          <w:b/>
          <w:bCs/>
          <w:i/>
          <w:iCs/>
          <w:color w:val="000000"/>
        </w:rPr>
        <w:t xml:space="preserve">: </w:t>
      </w:r>
      <w:r w:rsidR="00916F55" w:rsidRPr="0038465B">
        <w:rPr>
          <w:i/>
          <w:iCs/>
          <w:color w:val="000000"/>
        </w:rPr>
        <w:t xml:space="preserve">The effect of pulse duration on both time-average shock wave content and the </w:t>
      </w:r>
      <w:r w:rsidR="00916F55" w:rsidRPr="0038465B">
        <w:rPr>
          <w:i/>
          <w:iCs/>
        </w:rPr>
        <w:t>NO</w:t>
      </w:r>
      <w:r w:rsidR="00916F55" w:rsidRPr="0038465B">
        <w:rPr>
          <w:i/>
          <w:iCs/>
          <w:vertAlign w:val="subscript"/>
        </w:rPr>
        <w:t>x</w:t>
      </w:r>
      <w:r w:rsidR="00916F55" w:rsidRPr="0038465B">
        <w:rPr>
          <w:i/>
          <w:iCs/>
          <w:color w:val="202124"/>
          <w:shd w:val="clear" w:color="auto" w:fill="FFFFFF"/>
          <w:vertAlign w:val="superscript"/>
        </w:rPr>
        <w:t>−</w:t>
      </w:r>
      <w:r w:rsidR="00916F55" w:rsidRPr="0038465B">
        <w:rPr>
          <w:color w:val="000000"/>
        </w:rPr>
        <w:t xml:space="preserve"> </w:t>
      </w:r>
      <w:r w:rsidR="00916F55" w:rsidRPr="0038465B">
        <w:rPr>
          <w:i/>
          <w:iCs/>
          <w:color w:val="000000"/>
        </w:rPr>
        <w:t xml:space="preserve">concentrations at the optimum pulse interval of 80 ms. Each data point represents the </w:t>
      </w:r>
      <w:proofErr w:type="gramStart"/>
      <w:r w:rsidR="00916F55" w:rsidRPr="0038465B">
        <w:rPr>
          <w:i/>
          <w:iCs/>
          <w:color w:val="000000"/>
        </w:rPr>
        <w:t>mean</w:t>
      </w:r>
      <w:proofErr w:type="gramEnd"/>
      <w:r w:rsidR="00916F55" w:rsidRPr="0038465B">
        <w:rPr>
          <w:i/>
          <w:iCs/>
          <w:color w:val="000000"/>
        </w:rPr>
        <w:t xml:space="preserve"> from three sets of data obtained under the same conditions, with error bars corresponding to the standard deviation from the mean for each point.  </w:t>
      </w:r>
    </w:p>
    <w:p w14:paraId="6724A161" w14:textId="77777777" w:rsidR="00916F55" w:rsidRPr="0038465B" w:rsidRDefault="00916F55" w:rsidP="00916F55">
      <w:pPr>
        <w:pBdr>
          <w:top w:val="nil"/>
          <w:left w:val="nil"/>
          <w:bottom w:val="nil"/>
          <w:right w:val="nil"/>
          <w:between w:val="nil"/>
        </w:pBdr>
        <w:tabs>
          <w:tab w:val="left" w:pos="284"/>
        </w:tabs>
        <w:spacing w:line="360" w:lineRule="auto"/>
        <w:jc w:val="center"/>
        <w:rPr>
          <w:i/>
          <w:iCs/>
          <w:color w:val="000000"/>
        </w:rPr>
      </w:pPr>
    </w:p>
    <w:tbl>
      <w:tblPr>
        <w:tblW w:w="10502" w:type="dxa"/>
        <w:tblInd w:w="-100" w:type="dxa"/>
        <w:tblLayout w:type="fixed"/>
        <w:tblCellMar>
          <w:left w:w="0" w:type="dxa"/>
          <w:right w:w="0" w:type="dxa"/>
        </w:tblCellMar>
        <w:tblLook w:val="0420" w:firstRow="1" w:lastRow="0" w:firstColumn="0" w:lastColumn="0" w:noHBand="0" w:noVBand="1"/>
      </w:tblPr>
      <w:tblGrid>
        <w:gridCol w:w="9270"/>
        <w:gridCol w:w="308"/>
        <w:gridCol w:w="308"/>
        <w:gridCol w:w="308"/>
        <w:gridCol w:w="308"/>
      </w:tblGrid>
      <w:tr w:rsidR="003D78AE" w:rsidRPr="0038465B" w14:paraId="02E84A5C" w14:textId="77777777" w:rsidTr="001B380A">
        <w:trPr>
          <w:trHeight w:val="584"/>
        </w:trPr>
        <w:tc>
          <w:tcPr>
            <w:tcW w:w="927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25110641" w14:textId="4C09C9FF" w:rsidR="003D78AE" w:rsidRPr="0038465B" w:rsidRDefault="00D166EF" w:rsidP="005662DB">
            <w:pPr>
              <w:pBdr>
                <w:top w:val="nil"/>
                <w:left w:val="nil"/>
                <w:bottom w:val="nil"/>
                <w:right w:val="nil"/>
                <w:between w:val="nil"/>
              </w:pBdr>
              <w:tabs>
                <w:tab w:val="left" w:pos="284"/>
              </w:tabs>
              <w:spacing w:line="360" w:lineRule="auto"/>
              <w:jc w:val="both"/>
              <w:rPr>
                <w:color w:val="000000"/>
                <w:lang w:val="en-GB"/>
              </w:rPr>
            </w:pPr>
            <w:r w:rsidRPr="0038465B">
              <w:rPr>
                <w:color w:val="000000"/>
              </w:rPr>
              <w:t xml:space="preserve">Supplementary </w:t>
            </w:r>
            <w:r w:rsidR="003D78AE" w:rsidRPr="0038465B">
              <w:rPr>
                <w:color w:val="000000"/>
              </w:rPr>
              <w:t xml:space="preserve">Fig. </w:t>
            </w:r>
            <w:r w:rsidR="003424E1" w:rsidRPr="0038465B">
              <w:rPr>
                <w:color w:val="000000"/>
              </w:rPr>
              <w:t>5.</w:t>
            </w:r>
            <w:r w:rsidR="003D78AE" w:rsidRPr="0038465B">
              <w:rPr>
                <w:color w:val="000000"/>
              </w:rPr>
              <w:t xml:space="preserve"> illustrates how both V</w:t>
            </w:r>
            <w:r w:rsidR="003D78AE" w:rsidRPr="0038465B">
              <w:rPr>
                <w:color w:val="000000"/>
                <w:vertAlign w:val="subscript"/>
              </w:rPr>
              <w:t>rms</w:t>
            </w:r>
            <w:r w:rsidR="003D78AE" w:rsidRPr="0038465B">
              <w:rPr>
                <w:color w:val="000000"/>
              </w:rPr>
              <w:t xml:space="preserve"> and </w:t>
            </w:r>
            <w:r w:rsidR="003D78AE" w:rsidRPr="0038465B">
              <w:t>NO</w:t>
            </w:r>
            <w:r w:rsidR="003D78AE" w:rsidRPr="0038465B">
              <w:rPr>
                <w:vertAlign w:val="subscript"/>
              </w:rPr>
              <w:t>x</w:t>
            </w:r>
            <w:r w:rsidR="003D78AE" w:rsidRPr="0038465B">
              <w:rPr>
                <w:color w:val="202124"/>
                <w:shd w:val="clear" w:color="auto" w:fill="FFFFFF"/>
                <w:vertAlign w:val="superscript"/>
              </w:rPr>
              <w:t>−</w:t>
            </w:r>
            <w:r w:rsidR="003D78AE" w:rsidRPr="0038465B">
              <w:rPr>
                <w:color w:val="000000"/>
              </w:rPr>
              <w:t xml:space="preserve"> concentration vary with pulse duration at the optimal pulse interval of 80 ms. Pulse duration appears to be inversely proportional to V</w:t>
            </w:r>
            <w:r w:rsidR="003D78AE" w:rsidRPr="0038465B">
              <w:rPr>
                <w:color w:val="000000"/>
                <w:vertAlign w:val="subscript"/>
              </w:rPr>
              <w:t>rms</w:t>
            </w:r>
            <w:r w:rsidR="003D78AE" w:rsidRPr="0038465B">
              <w:rPr>
                <w:color w:val="000000"/>
              </w:rPr>
              <w:t xml:space="preserve">. However, the relationship between </w:t>
            </w:r>
            <w:r w:rsidR="003D78AE" w:rsidRPr="0038465B">
              <w:t>NO</w:t>
            </w:r>
            <w:r w:rsidR="003D78AE" w:rsidRPr="0038465B">
              <w:rPr>
                <w:vertAlign w:val="subscript"/>
              </w:rPr>
              <w:t>x</w:t>
            </w:r>
            <w:r w:rsidR="003D78AE" w:rsidRPr="0038465B">
              <w:rPr>
                <w:color w:val="202124"/>
                <w:shd w:val="clear" w:color="auto" w:fill="FFFFFF"/>
                <w:vertAlign w:val="superscript"/>
              </w:rPr>
              <w:t>−</w:t>
            </w:r>
            <w:r w:rsidR="003D78AE" w:rsidRPr="0038465B">
              <w:rPr>
                <w:color w:val="000000"/>
              </w:rPr>
              <w:t xml:space="preserve"> concentration and pulse duration is </w:t>
            </w:r>
            <w:proofErr w:type="gramStart"/>
            <w:r w:rsidR="003D78AE" w:rsidRPr="0038465B">
              <w:rPr>
                <w:color w:val="000000"/>
              </w:rPr>
              <w:t>very much</w:t>
            </w:r>
            <w:proofErr w:type="gramEnd"/>
            <w:r w:rsidR="003D78AE" w:rsidRPr="0038465B">
              <w:rPr>
                <w:color w:val="000000"/>
              </w:rPr>
              <w:t xml:space="preserve"> non-linear. Initially, increasing the pulse duration from 2 to 4 ms results in an increase in </w:t>
            </w:r>
            <w:r w:rsidR="003D78AE" w:rsidRPr="0038465B">
              <w:t>NO</w:t>
            </w:r>
            <w:r w:rsidR="003D78AE" w:rsidRPr="0038465B">
              <w:rPr>
                <w:vertAlign w:val="subscript"/>
              </w:rPr>
              <w:t>x</w:t>
            </w:r>
            <w:r w:rsidR="003D78AE" w:rsidRPr="0038465B">
              <w:rPr>
                <w:color w:val="202124"/>
                <w:shd w:val="clear" w:color="auto" w:fill="FFFFFF"/>
                <w:vertAlign w:val="superscript"/>
              </w:rPr>
              <w:t>−</w:t>
            </w:r>
            <w:r w:rsidR="003D78AE" w:rsidRPr="0038465B">
              <w:rPr>
                <w:color w:val="000000"/>
              </w:rPr>
              <w:t xml:space="preserve"> concentration, but subsequently, </w:t>
            </w:r>
            <w:r w:rsidR="003D78AE" w:rsidRPr="0038465B">
              <w:t>NO</w:t>
            </w:r>
            <w:r w:rsidR="003D78AE" w:rsidRPr="0038465B">
              <w:rPr>
                <w:vertAlign w:val="subscript"/>
              </w:rPr>
              <w:t>x</w:t>
            </w:r>
            <w:r w:rsidR="003D78AE" w:rsidRPr="0038465B">
              <w:rPr>
                <w:color w:val="202124"/>
                <w:shd w:val="clear" w:color="auto" w:fill="FFFFFF"/>
                <w:vertAlign w:val="superscript"/>
              </w:rPr>
              <w:t>−</w:t>
            </w:r>
            <w:r w:rsidR="003D78AE" w:rsidRPr="0038465B">
              <w:rPr>
                <w:color w:val="000000"/>
              </w:rPr>
              <w:t xml:space="preserve"> concentration decreases as the pulse duration increases from 4 to 7 ms. These observations can be explained as follows. </w:t>
            </w:r>
            <w:r w:rsidR="003D78AE" w:rsidRPr="0038465B">
              <w:rPr>
                <w:color w:val="000000"/>
                <w:lang w:val="en-GB"/>
              </w:rPr>
              <w:t>Given that the pulse interval and pulse amplitude remain constant, the number of cavitation bubbles is expected to remain the same as long as the sparged air is maintained at a constant flow rate. At short pulse durations (where V</w:t>
            </w:r>
            <w:r w:rsidR="003D78AE" w:rsidRPr="0038465B">
              <w:rPr>
                <w:color w:val="000000"/>
                <w:vertAlign w:val="subscript"/>
                <w:lang w:val="en-GB"/>
              </w:rPr>
              <w:t>rms</w:t>
            </w:r>
            <w:r w:rsidR="003D78AE" w:rsidRPr="0038465B">
              <w:rPr>
                <w:color w:val="000000"/>
                <w:lang w:val="en-GB"/>
              </w:rPr>
              <w:t xml:space="preserve"> was observed to be highest) a larger number of bursts is required </w:t>
            </w:r>
            <w:proofErr w:type="gramStart"/>
            <w:r w:rsidR="003D78AE" w:rsidRPr="0038465B">
              <w:rPr>
                <w:color w:val="000000"/>
                <w:lang w:val="en-GB"/>
              </w:rPr>
              <w:t>in order to</w:t>
            </w:r>
            <w:proofErr w:type="gramEnd"/>
            <w:r w:rsidR="003D78AE" w:rsidRPr="0038465B">
              <w:rPr>
                <w:color w:val="000000"/>
                <w:lang w:val="en-GB"/>
              </w:rPr>
              <w:t xml:space="preserve"> achieve the same overall total irradiation time. Consequently, the cumulative V</w:t>
            </w:r>
            <w:r w:rsidR="003D78AE" w:rsidRPr="0038465B">
              <w:rPr>
                <w:color w:val="000000"/>
                <w:vertAlign w:val="subscript"/>
                <w:lang w:val="en-GB"/>
              </w:rPr>
              <w:t>rms</w:t>
            </w:r>
            <w:r w:rsidR="003D78AE" w:rsidRPr="0038465B">
              <w:rPr>
                <w:color w:val="000000"/>
                <w:lang w:val="en-GB"/>
              </w:rPr>
              <w:t xml:space="preserve"> obtained over these bursts is higher. Conversely, a longer pulse duration results in a lower number of bursts, leading to a lower V</w:t>
            </w:r>
            <w:r w:rsidR="003D78AE" w:rsidRPr="0038465B">
              <w:rPr>
                <w:color w:val="000000"/>
                <w:vertAlign w:val="subscript"/>
                <w:lang w:val="en-GB"/>
              </w:rPr>
              <w:t>rms</w:t>
            </w:r>
            <w:r w:rsidR="003D78AE" w:rsidRPr="0038465B">
              <w:rPr>
                <w:color w:val="000000"/>
                <w:lang w:val="en-GB"/>
              </w:rPr>
              <w:t>. Moreover, when the pulse duration is extended, the sparged gas faces difficulty in escaping the transverse acoustic pressure generated by the focused transducer. Instead, it tends to coalesce, forming large non-collapsing bubbles around the focal point within the reactor. As a result, the proper saturation of the sample with the sparged air is hindered. This leads to the generation of fewer cavitating bubbles and, consequently, lower V</w:t>
            </w:r>
            <w:r w:rsidR="003D78AE" w:rsidRPr="0038465B">
              <w:rPr>
                <w:color w:val="000000"/>
                <w:vertAlign w:val="subscript"/>
                <w:lang w:val="en-GB"/>
              </w:rPr>
              <w:t>rms</w:t>
            </w:r>
            <w:r w:rsidR="003D78AE" w:rsidRPr="0038465B">
              <w:rPr>
                <w:color w:val="000000"/>
                <w:lang w:val="en-GB"/>
              </w:rPr>
              <w:t xml:space="preserve">, as shown in </w:t>
            </w:r>
            <w:r w:rsidRPr="0038465B">
              <w:rPr>
                <w:color w:val="000000"/>
                <w:lang w:val="en-GB"/>
              </w:rPr>
              <w:t xml:space="preserve">Supplementary </w:t>
            </w:r>
            <w:r w:rsidR="003D78AE" w:rsidRPr="0038465B">
              <w:rPr>
                <w:color w:val="000000"/>
                <w:lang w:val="en-GB"/>
              </w:rPr>
              <w:t xml:space="preserve">Fig. </w:t>
            </w:r>
            <w:r w:rsidR="003424E1" w:rsidRPr="0038465B">
              <w:rPr>
                <w:color w:val="000000"/>
                <w:lang w:val="en-GB"/>
              </w:rPr>
              <w:t>6</w:t>
            </w:r>
            <w:r w:rsidR="003D78AE" w:rsidRPr="0038465B">
              <w:rPr>
                <w:color w:val="000000"/>
                <w:lang w:val="en-GB"/>
              </w:rPr>
              <w:t xml:space="preserve">(a) and </w:t>
            </w:r>
            <w:r w:rsidRPr="0038465B">
              <w:rPr>
                <w:color w:val="000000"/>
                <w:lang w:val="en-GB"/>
              </w:rPr>
              <w:t>Supplementary</w:t>
            </w:r>
            <w:r w:rsidR="003D78AE" w:rsidRPr="0038465B">
              <w:rPr>
                <w:color w:val="000000"/>
                <w:lang w:val="en-GB"/>
              </w:rPr>
              <w:t xml:space="preserve"> Videos 5 and 6.</w:t>
            </w:r>
          </w:p>
        </w:tc>
        <w:tc>
          <w:tcPr>
            <w:tcW w:w="308"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1929B4D2" w14:textId="77777777" w:rsidR="003D78AE" w:rsidRPr="0038465B" w:rsidRDefault="003D78AE" w:rsidP="001B380A">
            <w:pPr>
              <w:pBdr>
                <w:top w:val="nil"/>
                <w:left w:val="nil"/>
                <w:bottom w:val="nil"/>
                <w:right w:val="nil"/>
                <w:between w:val="nil"/>
              </w:pBdr>
              <w:tabs>
                <w:tab w:val="left" w:pos="284"/>
              </w:tabs>
              <w:spacing w:line="360" w:lineRule="auto"/>
              <w:jc w:val="both"/>
              <w:rPr>
                <w:color w:val="000000"/>
                <w:lang w:eastAsia="zh-CN"/>
              </w:rPr>
            </w:pPr>
          </w:p>
        </w:tc>
        <w:tc>
          <w:tcPr>
            <w:tcW w:w="308"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700AA185" w14:textId="77777777" w:rsidR="003D78AE" w:rsidRPr="0038465B" w:rsidRDefault="003D78AE" w:rsidP="001B380A">
            <w:pPr>
              <w:pBdr>
                <w:top w:val="nil"/>
                <w:left w:val="nil"/>
                <w:bottom w:val="nil"/>
                <w:right w:val="nil"/>
                <w:between w:val="nil"/>
              </w:pBdr>
              <w:tabs>
                <w:tab w:val="left" w:pos="284"/>
              </w:tabs>
              <w:spacing w:line="360" w:lineRule="auto"/>
              <w:jc w:val="both"/>
              <w:rPr>
                <w:color w:val="000000"/>
                <w:lang w:eastAsia="zh-CN"/>
              </w:rPr>
            </w:pPr>
          </w:p>
        </w:tc>
        <w:tc>
          <w:tcPr>
            <w:tcW w:w="308"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62E36539" w14:textId="77777777" w:rsidR="003D78AE" w:rsidRPr="0038465B" w:rsidRDefault="003D78AE" w:rsidP="001B380A">
            <w:pPr>
              <w:pBdr>
                <w:top w:val="nil"/>
                <w:left w:val="nil"/>
                <w:bottom w:val="nil"/>
                <w:right w:val="nil"/>
                <w:between w:val="nil"/>
              </w:pBdr>
              <w:tabs>
                <w:tab w:val="left" w:pos="284"/>
              </w:tabs>
              <w:spacing w:line="360" w:lineRule="auto"/>
              <w:jc w:val="both"/>
              <w:rPr>
                <w:color w:val="000000"/>
                <w:lang w:eastAsia="zh-CN"/>
              </w:rPr>
            </w:pPr>
          </w:p>
        </w:tc>
        <w:tc>
          <w:tcPr>
            <w:tcW w:w="308"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48AF29ED" w14:textId="77777777" w:rsidR="003D78AE" w:rsidRPr="0038465B" w:rsidRDefault="003D78AE" w:rsidP="001B380A">
            <w:pPr>
              <w:pBdr>
                <w:top w:val="nil"/>
                <w:left w:val="nil"/>
                <w:bottom w:val="nil"/>
                <w:right w:val="nil"/>
                <w:between w:val="nil"/>
              </w:pBdr>
              <w:tabs>
                <w:tab w:val="left" w:pos="284"/>
              </w:tabs>
              <w:spacing w:line="360" w:lineRule="auto"/>
              <w:jc w:val="both"/>
              <w:rPr>
                <w:color w:val="000000"/>
                <w:lang w:eastAsia="zh-CN"/>
              </w:rPr>
            </w:pPr>
          </w:p>
        </w:tc>
      </w:tr>
    </w:tbl>
    <w:p w14:paraId="0F8D4B9F" w14:textId="77777777" w:rsidR="006A7008" w:rsidRPr="0038465B" w:rsidRDefault="006A7008" w:rsidP="006A7008">
      <w:pPr>
        <w:pBdr>
          <w:top w:val="nil"/>
          <w:left w:val="nil"/>
          <w:bottom w:val="nil"/>
          <w:right w:val="nil"/>
          <w:between w:val="nil"/>
        </w:pBdr>
        <w:tabs>
          <w:tab w:val="left" w:pos="284"/>
        </w:tabs>
        <w:spacing w:line="360" w:lineRule="auto"/>
        <w:jc w:val="both"/>
        <w:rPr>
          <w:color w:val="000000"/>
        </w:rPr>
      </w:pPr>
    </w:p>
    <w:p w14:paraId="3A9AC50A" w14:textId="4A60EFE3" w:rsidR="006A7008" w:rsidRPr="0038465B" w:rsidRDefault="006A7008" w:rsidP="006A7008">
      <w:pPr>
        <w:spacing w:line="360" w:lineRule="auto"/>
        <w:jc w:val="both"/>
        <w:rPr>
          <w:color w:val="000000"/>
          <w:lang w:val="en-GB"/>
        </w:rPr>
      </w:pPr>
      <w:r w:rsidRPr="0038465B">
        <w:rPr>
          <w:color w:val="000000"/>
        </w:rPr>
        <w:t xml:space="preserve">For </w:t>
      </w:r>
      <w:r w:rsidRPr="0038465B">
        <w:t>NO</w:t>
      </w:r>
      <w:r w:rsidRPr="0038465B">
        <w:rPr>
          <w:vertAlign w:val="subscript"/>
        </w:rPr>
        <w:t>x</w:t>
      </w:r>
      <w:r w:rsidRPr="0038465B">
        <w:rPr>
          <w:color w:val="202124"/>
          <w:shd w:val="clear" w:color="auto" w:fill="FFFFFF"/>
          <w:vertAlign w:val="superscript"/>
        </w:rPr>
        <w:t>−</w:t>
      </w:r>
      <w:r w:rsidRPr="0038465B">
        <w:rPr>
          <w:color w:val="000000"/>
        </w:rPr>
        <w:t xml:space="preserve"> on the other hand, </w:t>
      </w:r>
      <w:r w:rsidRPr="0038465B">
        <w:rPr>
          <w:color w:val="000000"/>
          <w:lang w:val="en-GB"/>
        </w:rPr>
        <w:t xml:space="preserve">increasing the pulse duration from 2 to 4 ms resulted in an increase in </w:t>
      </w:r>
      <w:r w:rsidRPr="0038465B">
        <w:t>NO</w:t>
      </w:r>
      <w:r w:rsidRPr="0038465B">
        <w:rPr>
          <w:vertAlign w:val="subscript"/>
        </w:rPr>
        <w:t>x</w:t>
      </w:r>
      <w:r w:rsidRPr="0038465B">
        <w:rPr>
          <w:color w:val="202124"/>
          <w:shd w:val="clear" w:color="auto" w:fill="FFFFFF"/>
          <w:vertAlign w:val="superscript"/>
        </w:rPr>
        <w:t>−</w:t>
      </w:r>
      <w:r w:rsidRPr="0038465B">
        <w:rPr>
          <w:color w:val="000000"/>
        </w:rPr>
        <w:t xml:space="preserve"> </w:t>
      </w:r>
      <w:r w:rsidRPr="0038465B">
        <w:rPr>
          <w:color w:val="000000"/>
          <w:lang w:val="en-GB"/>
        </w:rPr>
        <w:t xml:space="preserve">concentration as shown in </w:t>
      </w:r>
      <w:r w:rsidR="00D166EF" w:rsidRPr="0038465B">
        <w:rPr>
          <w:color w:val="000000"/>
          <w:lang w:val="en-GB"/>
        </w:rPr>
        <w:t xml:space="preserve">Supplementary </w:t>
      </w:r>
      <w:r w:rsidRPr="0038465B">
        <w:rPr>
          <w:color w:val="000000"/>
          <w:lang w:val="en-GB"/>
        </w:rPr>
        <w:t xml:space="preserve">Fig. </w:t>
      </w:r>
      <w:r w:rsidR="00C73CEE" w:rsidRPr="0038465B">
        <w:rPr>
          <w:color w:val="000000"/>
          <w:lang w:val="en-GB"/>
        </w:rPr>
        <w:t>4</w:t>
      </w:r>
      <w:r w:rsidRPr="0038465B">
        <w:rPr>
          <w:color w:val="000000"/>
          <w:lang w:val="en-GB"/>
        </w:rPr>
        <w:t>. A similar finding was reported in</w:t>
      </w:r>
      <w:r w:rsidRPr="0038465B">
        <w:rPr>
          <w:color w:val="000000"/>
        </w:rPr>
        <w:fldChar w:fldCharType="begin" w:fldLock="1"/>
      </w:r>
      <w:r w:rsidR="00C73CEE" w:rsidRPr="0038465B">
        <w:rPr>
          <w:color w:val="000000"/>
        </w:rPr>
        <w:instrText>ADDIN CSL_CITATION {"citationItems":[{"id":"ITEM-1","itemData":{"DOI":"10.1080/09553008614550921","ISSN":"09553002","PMID":"3488974","abstract":"The formation of nitrate and nitrite in the sonolysis of aerated water was studied using pulses of 300 kHz ultrasound. At very low on/off ratios, the yield decreases with decreasing pulse duration. At a pulse length of 3 × 10-3s, the yield is zero. This time is identified as the 'activation' time τ1 of small gas bubbles formed by cavitation. At larger on/off ratios, a pulse is more effective the shorter the time interval between the pulses. This memory effect is described by a 'deactivation' time τ2 of the system, which amounts to about 6 × 10-2s. At large on/off ratios (1:3 and 1:1) the yield never becomes zero. It first decreases with decreasing pulse length (increasing modulation frequency) and increases again for very short pulses. The results are also discussed with respect to the use of pulsed ultrasound in diagnostic applications. © 1986 Informa UK Ltd All rights reserved: reproduction in whole or part not permitted.","author":[{"dropping-particle":"","family":"Henglein","given":"A.","non-dropping-particle":"","parse-names":false,"suffix":""},{"dropping-particle":"","family":"Gutiérrez","given":"M.","non-dropping-particle":"","parse-names":false,"suffix":""}],"container-title":"International Journal of Radiation Biology","id":"ITEM-1","issue":"3","issued":{"date-parts":[["1986"]]},"page":"527-533","title":"Chemical reactions by pulsed ultrasound: Memory effects in the formation of NO-3 and NO-2 in aerated water","type":"article-journal","volume":"50"},"uris":["http://www.mendeley.com/documents/?uuid=15875fba-eb80-42fd-88ff-859eb258f3ef"]}],"mendeley":{"formattedCitation":"&lt;sup&gt;5&lt;/sup&gt;","plainTextFormattedCitation":"5","previouslyFormattedCitation":"&lt;sup&gt;13&lt;/sup&gt;"},"properties":{"noteIndex":0},"schema":"https://github.com/citation-style-language/schema/raw/master/csl-citation.json"}</w:instrText>
      </w:r>
      <w:r w:rsidRPr="0038465B">
        <w:rPr>
          <w:color w:val="000000"/>
        </w:rPr>
        <w:fldChar w:fldCharType="separate"/>
      </w:r>
      <w:r w:rsidR="00C73CEE" w:rsidRPr="0038465B">
        <w:rPr>
          <w:noProof/>
          <w:color w:val="000000"/>
          <w:vertAlign w:val="superscript"/>
        </w:rPr>
        <w:t>5</w:t>
      </w:r>
      <w:r w:rsidRPr="0038465B">
        <w:rPr>
          <w:color w:val="000000"/>
        </w:rPr>
        <w:fldChar w:fldCharType="end"/>
      </w:r>
      <w:r w:rsidRPr="0038465B">
        <w:rPr>
          <w:color w:val="000000"/>
          <w:lang w:val="en-GB"/>
        </w:rPr>
        <w:t xml:space="preserve"> where an increase in pulse duration led to higher </w:t>
      </w:r>
      <w:r w:rsidRPr="0038465B">
        <w:t>NO</w:t>
      </w:r>
      <w:r w:rsidRPr="0038465B">
        <w:rPr>
          <w:vertAlign w:val="subscript"/>
        </w:rPr>
        <w:t>x</w:t>
      </w:r>
      <w:r w:rsidRPr="0038465B">
        <w:rPr>
          <w:color w:val="202124"/>
          <w:shd w:val="clear" w:color="auto" w:fill="FFFFFF"/>
          <w:vertAlign w:val="superscript"/>
        </w:rPr>
        <w:t>−</w:t>
      </w:r>
      <w:r w:rsidRPr="0038465B">
        <w:rPr>
          <w:color w:val="000000"/>
        </w:rPr>
        <w:t xml:space="preserve"> </w:t>
      </w:r>
      <w:r w:rsidRPr="0038465B">
        <w:rPr>
          <w:color w:val="000000"/>
          <w:lang w:val="en-GB"/>
        </w:rPr>
        <w:t xml:space="preserve">concentration; the lower concentration of </w:t>
      </w:r>
      <w:r w:rsidRPr="0038465B">
        <w:t>NO</w:t>
      </w:r>
      <w:r w:rsidRPr="0038465B">
        <w:rPr>
          <w:vertAlign w:val="subscript"/>
        </w:rPr>
        <w:t>x</w:t>
      </w:r>
      <w:r w:rsidRPr="0038465B">
        <w:rPr>
          <w:color w:val="202124"/>
          <w:shd w:val="clear" w:color="auto" w:fill="FFFFFF"/>
          <w:vertAlign w:val="superscript"/>
        </w:rPr>
        <w:t>−</w:t>
      </w:r>
      <w:r w:rsidRPr="0038465B">
        <w:rPr>
          <w:color w:val="000000"/>
        </w:rPr>
        <w:t xml:space="preserve"> </w:t>
      </w:r>
      <w:r w:rsidRPr="0038465B">
        <w:rPr>
          <w:color w:val="000000"/>
          <w:lang w:val="en-GB"/>
        </w:rPr>
        <w:t xml:space="preserve">at shorter pulse durations was attributed to insufficient time for chemical activation. In our case, when the pulse duration was increased from 4 to 7 ms, the </w:t>
      </w:r>
      <w:r w:rsidRPr="0038465B">
        <w:t>NO</w:t>
      </w:r>
      <w:r w:rsidRPr="0038465B">
        <w:rPr>
          <w:vertAlign w:val="subscript"/>
        </w:rPr>
        <w:t>x</w:t>
      </w:r>
      <w:r w:rsidRPr="0038465B">
        <w:rPr>
          <w:color w:val="202124"/>
          <w:shd w:val="clear" w:color="auto" w:fill="FFFFFF"/>
          <w:vertAlign w:val="superscript"/>
        </w:rPr>
        <w:t>−</w:t>
      </w:r>
      <w:r w:rsidRPr="0038465B">
        <w:rPr>
          <w:color w:val="000000"/>
          <w:lang w:val="en-GB"/>
        </w:rPr>
        <w:t xml:space="preserve"> concentration decreased. This decrease is explained by the formation of large non-collapsing bubbles from coalescence of the sparged air around the transducer focus (see </w:t>
      </w:r>
      <w:r w:rsidR="00D166EF" w:rsidRPr="0038465B">
        <w:rPr>
          <w:color w:val="000000"/>
          <w:lang w:val="en-GB"/>
        </w:rPr>
        <w:t xml:space="preserve">Supplementary </w:t>
      </w:r>
      <w:r w:rsidRPr="0038465B">
        <w:rPr>
          <w:color w:val="000000"/>
          <w:lang w:val="en-GB"/>
        </w:rPr>
        <w:t xml:space="preserve">Fig. </w:t>
      </w:r>
      <w:r w:rsidR="003424E1" w:rsidRPr="0038465B">
        <w:rPr>
          <w:color w:val="000000"/>
          <w:lang w:val="en-GB"/>
        </w:rPr>
        <w:t>6</w:t>
      </w:r>
      <w:r w:rsidRPr="0038465B">
        <w:rPr>
          <w:color w:val="000000"/>
          <w:lang w:val="en-GB"/>
        </w:rPr>
        <w:t xml:space="preserve">(a)), preventing proper saturation of the solution by the sparged air (see </w:t>
      </w:r>
      <w:r w:rsidR="00D166EF" w:rsidRPr="0038465B">
        <w:rPr>
          <w:color w:val="000000"/>
          <w:lang w:val="en-GB"/>
        </w:rPr>
        <w:t xml:space="preserve">Supplementary </w:t>
      </w:r>
      <w:r w:rsidRPr="0038465B">
        <w:rPr>
          <w:color w:val="000000"/>
          <w:lang w:val="en-GB"/>
        </w:rPr>
        <w:t xml:space="preserve">Video 5). As a result, fewer active cavitation bubbles responsible for nitrogen fixation are generated, as shown in </w:t>
      </w:r>
      <w:r w:rsidR="00D166EF" w:rsidRPr="0038465B">
        <w:rPr>
          <w:color w:val="000000"/>
          <w:lang w:val="en-GB"/>
        </w:rPr>
        <w:t xml:space="preserve">Supplementary </w:t>
      </w:r>
      <w:r w:rsidRPr="0038465B">
        <w:rPr>
          <w:color w:val="000000"/>
          <w:lang w:val="en-GB"/>
        </w:rPr>
        <w:t xml:space="preserve">Fig. </w:t>
      </w:r>
      <w:r w:rsidR="003424E1" w:rsidRPr="0038465B">
        <w:rPr>
          <w:color w:val="000000"/>
          <w:lang w:val="en-GB"/>
        </w:rPr>
        <w:t>6</w:t>
      </w:r>
      <w:r w:rsidR="009F5DF3" w:rsidRPr="0038465B">
        <w:rPr>
          <w:color w:val="000000"/>
          <w:lang w:val="en-GB"/>
        </w:rPr>
        <w:t>(a)</w:t>
      </w:r>
      <w:r w:rsidRPr="0038465B">
        <w:rPr>
          <w:color w:val="000000"/>
          <w:lang w:val="en-GB"/>
        </w:rPr>
        <w:t>.</w:t>
      </w:r>
    </w:p>
    <w:p w14:paraId="5E85E5E6" w14:textId="77777777" w:rsidR="006A7008" w:rsidRPr="0038465B" w:rsidRDefault="006A7008" w:rsidP="006A7008">
      <w:pPr>
        <w:spacing w:line="360" w:lineRule="auto"/>
        <w:jc w:val="both"/>
        <w:rPr>
          <w:color w:val="000000"/>
          <w:lang w:val="en-GB"/>
        </w:rPr>
      </w:pPr>
    </w:p>
    <w:p w14:paraId="72853B98" w14:textId="4454D711" w:rsidR="006A7008" w:rsidRPr="0038465B" w:rsidRDefault="006A7008" w:rsidP="006A7008">
      <w:pPr>
        <w:spacing w:line="360" w:lineRule="auto"/>
        <w:jc w:val="both"/>
        <w:rPr>
          <w:color w:val="000000"/>
          <w:lang w:val="en-GB"/>
        </w:rPr>
      </w:pPr>
      <w:r w:rsidRPr="0038465B">
        <w:rPr>
          <w:noProof/>
        </w:rPr>
        <w:drawing>
          <wp:inline distT="0" distB="0" distL="0" distR="0" wp14:anchorId="1AA125FD" wp14:editId="333B2251">
            <wp:extent cx="5731510" cy="3136900"/>
            <wp:effectExtent l="0" t="0" r="2540" b="6350"/>
            <wp:docPr id="1508453614" name="Picture 1" descr="A picture containing text, screenshot, colorfulnes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53614" name="Picture 1" descr="A picture containing text, screenshot, colorfulness, graphic design&#10;&#10;Description automatically generated"/>
                    <pic:cNvPicPr/>
                  </pic:nvPicPr>
                  <pic:blipFill>
                    <a:blip r:embed="rId17"/>
                    <a:stretch>
                      <a:fillRect/>
                    </a:stretch>
                  </pic:blipFill>
                  <pic:spPr>
                    <a:xfrm>
                      <a:off x="0" y="0"/>
                      <a:ext cx="5731510" cy="3136900"/>
                    </a:xfrm>
                    <a:prstGeom prst="rect">
                      <a:avLst/>
                    </a:prstGeom>
                  </pic:spPr>
                </pic:pic>
              </a:graphicData>
            </a:graphic>
          </wp:inline>
        </w:drawing>
      </w:r>
      <w:r w:rsidRPr="0038465B">
        <w:rPr>
          <w:vanish/>
          <w:color w:val="000000"/>
          <w:lang w:val="en-GB"/>
        </w:rPr>
        <w:t>Top of Form</w:t>
      </w:r>
    </w:p>
    <w:p w14:paraId="6D8832E1" w14:textId="7CB47307" w:rsidR="00A12993" w:rsidRPr="0038465B" w:rsidRDefault="00E27FE7" w:rsidP="00656AB1">
      <w:pPr>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6A7008" w:rsidRPr="0038465B">
        <w:rPr>
          <w:b/>
          <w:bCs/>
          <w:i/>
          <w:iCs/>
          <w:color w:val="000000"/>
        </w:rPr>
        <w:t xml:space="preserve">Fig. </w:t>
      </w:r>
      <w:r w:rsidR="004435D0">
        <w:rPr>
          <w:b/>
          <w:bCs/>
          <w:i/>
          <w:iCs/>
          <w:color w:val="000000"/>
        </w:rPr>
        <w:t>S</w:t>
      </w:r>
      <w:r w:rsidR="003424E1" w:rsidRPr="0038465B">
        <w:rPr>
          <w:b/>
          <w:bCs/>
          <w:i/>
          <w:iCs/>
          <w:color w:val="000000"/>
        </w:rPr>
        <w:t>6</w:t>
      </w:r>
      <w:r w:rsidR="006A7008" w:rsidRPr="0038465B">
        <w:rPr>
          <w:b/>
          <w:bCs/>
          <w:i/>
          <w:iCs/>
          <w:color w:val="000000"/>
        </w:rPr>
        <w:t>:</w:t>
      </w:r>
      <w:r w:rsidR="006A7008" w:rsidRPr="0038465B">
        <w:rPr>
          <w:i/>
          <w:iCs/>
          <w:color w:val="000000"/>
        </w:rPr>
        <w:t xml:space="preserve"> High-speed imaging collected at 20,000 fps showing the effect of pulse duration on the number of active cavitation bubbles: (a) overlay of the focal region of the simulated focused ultrasound at pulse duration = 5 ms and pulse interval 80 ms; the region in blue indicates the quiet part (low pressure region) and the yellow region indicates where the pressure field is most intense (the focus); (b) high speed imaging at pulse duration = 4 ms, pulse interval = 80 ms. In the case of frame (a), the formation of large non-collapsing bubbles within the reactor inhibits the proper saturation of the solution with air.</w:t>
      </w:r>
      <w:r w:rsidR="0038465B">
        <w:rPr>
          <w:i/>
          <w:iCs/>
          <w:color w:val="000000"/>
        </w:rPr>
        <w:t xml:space="preserve"> The scale bar indicates 5 mm.</w:t>
      </w:r>
    </w:p>
    <w:p w14:paraId="40D71E38" w14:textId="77777777" w:rsidR="00A12993" w:rsidRPr="0038465B" w:rsidRDefault="00A12993" w:rsidP="00824C62">
      <w:pPr>
        <w:pBdr>
          <w:top w:val="nil"/>
          <w:left w:val="nil"/>
          <w:bottom w:val="nil"/>
          <w:right w:val="nil"/>
          <w:between w:val="nil"/>
        </w:pBdr>
        <w:tabs>
          <w:tab w:val="left" w:pos="284"/>
        </w:tabs>
        <w:spacing w:line="360" w:lineRule="auto"/>
        <w:jc w:val="both"/>
        <w:rPr>
          <w:color w:val="000000"/>
        </w:rPr>
      </w:pPr>
    </w:p>
    <w:p w14:paraId="145D254A" w14:textId="12D25AE7" w:rsidR="00824C62" w:rsidRPr="0038465B" w:rsidRDefault="00D166EF" w:rsidP="00824C62">
      <w:pPr>
        <w:pBdr>
          <w:top w:val="nil"/>
          <w:left w:val="nil"/>
          <w:bottom w:val="nil"/>
          <w:right w:val="nil"/>
          <w:between w:val="nil"/>
        </w:pBdr>
        <w:tabs>
          <w:tab w:val="left" w:pos="284"/>
        </w:tabs>
        <w:spacing w:line="360" w:lineRule="auto"/>
        <w:jc w:val="both"/>
        <w:rPr>
          <w:color w:val="000000"/>
        </w:rPr>
      </w:pPr>
      <w:r w:rsidRPr="0038465B">
        <w:rPr>
          <w:color w:val="000000"/>
        </w:rPr>
        <w:t xml:space="preserve">Supplementary </w:t>
      </w:r>
      <w:r w:rsidR="00824C62" w:rsidRPr="0038465B">
        <w:rPr>
          <w:color w:val="000000"/>
        </w:rPr>
        <w:t xml:space="preserve">Fig. </w:t>
      </w:r>
      <w:r w:rsidR="003424E1" w:rsidRPr="0038465B">
        <w:rPr>
          <w:color w:val="000000"/>
        </w:rPr>
        <w:t>7</w:t>
      </w:r>
      <w:r w:rsidR="00824C62" w:rsidRPr="0038465B">
        <w:rPr>
          <w:color w:val="000000"/>
        </w:rPr>
        <w:t xml:space="preserve"> presents the V</w:t>
      </w:r>
      <w:r w:rsidR="00824C62" w:rsidRPr="0038465B">
        <w:rPr>
          <w:color w:val="000000"/>
          <w:vertAlign w:val="subscript"/>
        </w:rPr>
        <w:t>rms</w:t>
      </w:r>
      <w:r w:rsidR="00824C62" w:rsidRPr="0038465B">
        <w:rPr>
          <w:color w:val="000000"/>
        </w:rPr>
        <w:t xml:space="preserve"> plot obtained at 200 ms intervals over a duration of 1 second. The steady decline in the V</w:t>
      </w:r>
      <w:r w:rsidR="00824C62" w:rsidRPr="0038465B">
        <w:rPr>
          <w:color w:val="000000"/>
          <w:vertAlign w:val="subscript"/>
        </w:rPr>
        <w:t>rms</w:t>
      </w:r>
      <w:r w:rsidR="00824C62" w:rsidRPr="0038465B">
        <w:rPr>
          <w:color w:val="000000"/>
        </w:rPr>
        <w:t xml:space="preserve"> value occurred due to the ongoing depletion of active cavitating bubbles and the attenuation of the sound field caused by the presence of the large </w:t>
      </w:r>
      <w:r w:rsidR="006E797B" w:rsidRPr="0038465B">
        <w:rPr>
          <w:color w:val="000000"/>
        </w:rPr>
        <w:t>non-collapsing</w:t>
      </w:r>
      <w:r w:rsidR="00824C62" w:rsidRPr="0038465B">
        <w:rPr>
          <w:color w:val="000000"/>
        </w:rPr>
        <w:t xml:space="preserve"> bubbles. </w:t>
      </w:r>
    </w:p>
    <w:p w14:paraId="546C3F8E" w14:textId="77777777" w:rsidR="00824C62" w:rsidRPr="0038465B" w:rsidRDefault="00824C62" w:rsidP="00824C62">
      <w:pPr>
        <w:spacing w:line="360" w:lineRule="auto"/>
        <w:jc w:val="both"/>
        <w:rPr>
          <w:color w:val="000000"/>
        </w:rPr>
      </w:pPr>
    </w:p>
    <w:p w14:paraId="57CF02DA" w14:textId="77777777" w:rsidR="00824C62" w:rsidRPr="0038465B" w:rsidRDefault="00824C62" w:rsidP="00824C62">
      <w:pPr>
        <w:spacing w:line="360" w:lineRule="auto"/>
        <w:jc w:val="center"/>
        <w:rPr>
          <w:color w:val="000000"/>
        </w:rPr>
      </w:pPr>
      <w:r w:rsidRPr="0038465B">
        <w:rPr>
          <w:noProof/>
        </w:rPr>
        <w:drawing>
          <wp:inline distT="0" distB="0" distL="0" distR="0" wp14:anchorId="002FCFC2" wp14:editId="4541E579">
            <wp:extent cx="4234744" cy="265176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8"/>
                    <a:stretch>
                      <a:fillRect/>
                    </a:stretch>
                  </pic:blipFill>
                  <pic:spPr>
                    <a:xfrm>
                      <a:off x="0" y="0"/>
                      <a:ext cx="4234744" cy="2651760"/>
                    </a:xfrm>
                    <a:prstGeom prst="rect">
                      <a:avLst/>
                    </a:prstGeom>
                  </pic:spPr>
                </pic:pic>
              </a:graphicData>
            </a:graphic>
          </wp:inline>
        </w:drawing>
      </w:r>
    </w:p>
    <w:p w14:paraId="3BAD3DFC" w14:textId="37FCB700" w:rsidR="00824C62" w:rsidRPr="0038465B" w:rsidRDefault="00E27FE7" w:rsidP="00824C62">
      <w:pPr>
        <w:pBdr>
          <w:top w:val="nil"/>
          <w:left w:val="nil"/>
          <w:bottom w:val="nil"/>
          <w:right w:val="nil"/>
          <w:between w:val="nil"/>
        </w:pBdr>
        <w:tabs>
          <w:tab w:val="left" w:pos="284"/>
        </w:tabs>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824C62" w:rsidRPr="0038465B">
        <w:rPr>
          <w:b/>
          <w:bCs/>
          <w:i/>
          <w:iCs/>
          <w:color w:val="000000"/>
        </w:rPr>
        <w:t>Fig</w:t>
      </w:r>
      <w:r w:rsidR="006E797B" w:rsidRPr="0038465B">
        <w:rPr>
          <w:b/>
          <w:bCs/>
          <w:i/>
          <w:iCs/>
          <w:color w:val="000000"/>
        </w:rPr>
        <w:t>.</w:t>
      </w:r>
      <w:r w:rsidR="00824C62" w:rsidRPr="0038465B">
        <w:rPr>
          <w:b/>
          <w:bCs/>
          <w:i/>
          <w:iCs/>
          <w:color w:val="000000"/>
        </w:rPr>
        <w:t xml:space="preserve"> </w:t>
      </w:r>
      <w:r w:rsidR="004435D0">
        <w:rPr>
          <w:b/>
          <w:bCs/>
          <w:i/>
          <w:iCs/>
          <w:color w:val="000000"/>
        </w:rPr>
        <w:t>S</w:t>
      </w:r>
      <w:r w:rsidR="003424E1" w:rsidRPr="0038465B">
        <w:rPr>
          <w:b/>
          <w:bCs/>
          <w:i/>
          <w:iCs/>
          <w:color w:val="000000"/>
        </w:rPr>
        <w:t>7</w:t>
      </w:r>
      <w:r w:rsidR="00824C62" w:rsidRPr="0038465B">
        <w:rPr>
          <w:b/>
          <w:bCs/>
          <w:i/>
          <w:iCs/>
          <w:color w:val="000000"/>
        </w:rPr>
        <w:t>:</w:t>
      </w:r>
      <w:r w:rsidR="00824C62" w:rsidRPr="0038465B">
        <w:rPr>
          <w:b/>
          <w:bCs/>
          <w:color w:val="000000"/>
        </w:rPr>
        <w:t xml:space="preserve"> </w:t>
      </w:r>
      <w:bookmarkStart w:id="7" w:name="_Hlk138325612"/>
      <w:r w:rsidR="00824C62" w:rsidRPr="0038465B">
        <w:rPr>
          <w:i/>
          <w:iCs/>
          <w:color w:val="000000"/>
        </w:rPr>
        <w:t xml:space="preserve">Time-averaged shock waves content </w:t>
      </w:r>
      <w:bookmarkEnd w:id="7"/>
      <w:r w:rsidR="00824C62" w:rsidRPr="0038465B">
        <w:rPr>
          <w:i/>
          <w:iCs/>
          <w:color w:val="000000"/>
        </w:rPr>
        <w:t>(V</w:t>
      </w:r>
      <w:r w:rsidR="00824C62" w:rsidRPr="0038465B">
        <w:rPr>
          <w:i/>
          <w:iCs/>
          <w:color w:val="000000"/>
          <w:vertAlign w:val="subscript"/>
        </w:rPr>
        <w:t>rms</w:t>
      </w:r>
      <w:r w:rsidR="00824C62" w:rsidRPr="0038465B">
        <w:rPr>
          <w:i/>
          <w:iCs/>
          <w:color w:val="000000"/>
        </w:rPr>
        <w:t xml:space="preserve">) collected at 200 ms time intervals for one second </w:t>
      </w:r>
      <w:r w:rsidR="003202F8" w:rsidRPr="0038465B">
        <w:rPr>
          <w:i/>
          <w:iCs/>
          <w:color w:val="000000"/>
        </w:rPr>
        <w:t xml:space="preserve">of </w:t>
      </w:r>
      <w:r w:rsidR="00824C62" w:rsidRPr="0038465B">
        <w:rPr>
          <w:i/>
          <w:iCs/>
          <w:color w:val="000000"/>
        </w:rPr>
        <w:t xml:space="preserve">continuous sonication. </w:t>
      </w:r>
    </w:p>
    <w:p w14:paraId="6F095325" w14:textId="35FB08BC" w:rsidR="00552FD7" w:rsidRPr="0038465B" w:rsidRDefault="00552FD7">
      <w:pPr>
        <w:spacing w:after="160" w:line="259" w:lineRule="auto"/>
        <w:rPr>
          <w:b/>
          <w:bCs/>
          <w:color w:val="000000"/>
        </w:rPr>
      </w:pPr>
    </w:p>
    <w:p w14:paraId="6D99D544" w14:textId="77777777" w:rsidR="00AE5770" w:rsidRPr="0038465B" w:rsidRDefault="00AE5770">
      <w:pPr>
        <w:spacing w:after="160" w:line="259" w:lineRule="auto"/>
        <w:rPr>
          <w:b/>
          <w:bCs/>
          <w:color w:val="000000"/>
          <w:lang w:eastAsia="zh-CN"/>
        </w:rPr>
      </w:pPr>
      <w:r w:rsidRPr="0038465B">
        <w:rPr>
          <w:b/>
          <w:bCs/>
          <w:color w:val="000000"/>
          <w:lang w:eastAsia="zh-CN"/>
        </w:rPr>
        <w:br w:type="page"/>
      </w:r>
    </w:p>
    <w:p w14:paraId="3762CC68" w14:textId="75054AA5" w:rsidR="009F39CC" w:rsidRPr="0038465B" w:rsidRDefault="00EB0029">
      <w:pPr>
        <w:spacing w:after="160" w:line="259" w:lineRule="auto"/>
        <w:rPr>
          <w:b/>
          <w:bCs/>
        </w:rPr>
      </w:pPr>
      <w:r w:rsidRPr="0038465B">
        <w:rPr>
          <w:b/>
          <w:bCs/>
          <w:color w:val="000000"/>
        </w:rPr>
        <w:t>Design and construction</w:t>
      </w:r>
      <w:r w:rsidRPr="0038465B">
        <w:rPr>
          <w:b/>
          <w:bCs/>
          <w:color w:val="000000"/>
          <w:lang w:eastAsia="zh-CN"/>
        </w:rPr>
        <w:t xml:space="preserve"> of the </w:t>
      </w:r>
      <w:r w:rsidRPr="0038465B">
        <w:rPr>
          <w:b/>
          <w:bCs/>
          <w:color w:val="000000"/>
        </w:rPr>
        <w:t>p</w:t>
      </w:r>
      <w:r w:rsidRPr="0038465B">
        <w:rPr>
          <w:b/>
          <w:bCs/>
          <w:color w:val="000000"/>
          <w:lang w:eastAsia="zh-CN"/>
        </w:rPr>
        <w:t xml:space="preserve">rototype </w:t>
      </w:r>
      <w:r w:rsidRPr="0038465B">
        <w:rPr>
          <w:b/>
          <w:bCs/>
          <w:color w:val="000000"/>
        </w:rPr>
        <w:t>s</w:t>
      </w:r>
      <w:r w:rsidRPr="0038465B">
        <w:rPr>
          <w:b/>
          <w:bCs/>
          <w:color w:val="000000"/>
          <w:lang w:eastAsia="zh-CN"/>
        </w:rPr>
        <w:t>onoreactor</w:t>
      </w:r>
      <w:r w:rsidRPr="0038465B">
        <w:rPr>
          <w:b/>
          <w:bCs/>
        </w:rPr>
        <w:t xml:space="preserve"> </w:t>
      </w:r>
    </w:p>
    <w:p w14:paraId="140114E7" w14:textId="39724055" w:rsidR="009F39CC" w:rsidRPr="0038465B" w:rsidRDefault="009F39CC">
      <w:pPr>
        <w:spacing w:after="160" w:line="259" w:lineRule="auto"/>
        <w:rPr>
          <w:b/>
          <w:bCs/>
        </w:rPr>
      </w:pPr>
    </w:p>
    <w:p w14:paraId="3A4D99A5" w14:textId="4526473A" w:rsidR="0015308E" w:rsidRPr="0038465B" w:rsidRDefault="0015308E">
      <w:pPr>
        <w:spacing w:after="160" w:line="259" w:lineRule="auto"/>
        <w:rPr>
          <w:b/>
          <w:bCs/>
        </w:rPr>
      </w:pPr>
      <w:r w:rsidRPr="0038465B">
        <w:rPr>
          <w:noProof/>
          <w14:ligatures w14:val="standardContextual"/>
        </w:rPr>
        <w:drawing>
          <wp:inline distT="0" distB="0" distL="0" distR="0" wp14:anchorId="68875DDA" wp14:editId="15E29E56">
            <wp:extent cx="2412364" cy="5806440"/>
            <wp:effectExtent l="0" t="1905" r="5715" b="5715"/>
            <wp:docPr id="2117396558" name="Picture 1" descr="A drawing of a squar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96558" name="Picture 1" descr="A drawing of a square object&#10;&#10;Description automatically generated"/>
                    <pic:cNvPicPr/>
                  </pic:nvPicPr>
                  <pic:blipFill rotWithShape="1">
                    <a:blip r:embed="rId19"/>
                    <a:srcRect l="-1" r="1067" b="878"/>
                    <a:stretch/>
                  </pic:blipFill>
                  <pic:spPr bwMode="auto">
                    <a:xfrm rot="16200000">
                      <a:off x="0" y="0"/>
                      <a:ext cx="2412365" cy="5806443"/>
                    </a:xfrm>
                    <a:prstGeom prst="rect">
                      <a:avLst/>
                    </a:prstGeom>
                    <a:ln>
                      <a:noFill/>
                    </a:ln>
                    <a:extLst>
                      <a:ext uri="{53640926-AAD7-44D8-BBD7-CCE9431645EC}">
                        <a14:shadowObscured xmlns:a14="http://schemas.microsoft.com/office/drawing/2010/main"/>
                      </a:ext>
                    </a:extLst>
                  </pic:spPr>
                </pic:pic>
              </a:graphicData>
            </a:graphic>
          </wp:inline>
        </w:drawing>
      </w:r>
    </w:p>
    <w:p w14:paraId="088B9B51" w14:textId="5CC5EB1A" w:rsidR="009F39CC" w:rsidRPr="0038465B" w:rsidRDefault="00E27FE7" w:rsidP="009F39CC">
      <w:pPr>
        <w:pBdr>
          <w:top w:val="nil"/>
          <w:left w:val="nil"/>
          <w:bottom w:val="nil"/>
          <w:right w:val="nil"/>
          <w:between w:val="nil"/>
        </w:pBdr>
        <w:tabs>
          <w:tab w:val="left" w:pos="284"/>
        </w:tabs>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9F39CC" w:rsidRPr="0038465B">
        <w:rPr>
          <w:b/>
          <w:bCs/>
          <w:i/>
          <w:iCs/>
          <w:color w:val="000000"/>
        </w:rPr>
        <w:t xml:space="preserve">Fig. </w:t>
      </w:r>
      <w:r w:rsidR="004435D0">
        <w:rPr>
          <w:b/>
          <w:bCs/>
          <w:i/>
          <w:iCs/>
          <w:color w:val="000000"/>
        </w:rPr>
        <w:t>S</w:t>
      </w:r>
      <w:r w:rsidR="003424E1" w:rsidRPr="0038465B">
        <w:rPr>
          <w:b/>
          <w:bCs/>
          <w:i/>
          <w:iCs/>
          <w:color w:val="000000"/>
        </w:rPr>
        <w:t>8</w:t>
      </w:r>
      <w:r w:rsidR="009F39CC" w:rsidRPr="0038465B">
        <w:rPr>
          <w:b/>
          <w:bCs/>
          <w:i/>
          <w:iCs/>
          <w:color w:val="000000"/>
        </w:rPr>
        <w:t>:</w:t>
      </w:r>
      <w:r w:rsidR="009F39CC" w:rsidRPr="0038465B">
        <w:rPr>
          <w:b/>
          <w:bCs/>
          <w:color w:val="000000"/>
        </w:rPr>
        <w:t xml:space="preserve"> </w:t>
      </w:r>
      <w:r w:rsidR="009F39CC" w:rsidRPr="0038465B">
        <w:rPr>
          <w:i/>
          <w:iCs/>
          <w:color w:val="000000"/>
        </w:rPr>
        <w:t>Detail</w:t>
      </w:r>
      <w:r w:rsidR="006C2794" w:rsidRPr="0038465B">
        <w:rPr>
          <w:i/>
          <w:iCs/>
          <w:color w:val="000000"/>
        </w:rPr>
        <w:t>ed drawings</w:t>
      </w:r>
      <w:r w:rsidR="009F39CC" w:rsidRPr="0038465B">
        <w:rPr>
          <w:i/>
          <w:iCs/>
          <w:color w:val="000000"/>
        </w:rPr>
        <w:t xml:space="preserve"> of the prototype sonoreactor</w:t>
      </w:r>
      <w:r w:rsidR="002B3E85" w:rsidRPr="0038465B">
        <w:rPr>
          <w:i/>
          <w:iCs/>
          <w:color w:val="000000"/>
        </w:rPr>
        <w:t xml:space="preserve"> (working chamber)</w:t>
      </w:r>
      <w:r w:rsidR="006C2794" w:rsidRPr="0038465B">
        <w:rPr>
          <w:i/>
          <w:iCs/>
          <w:color w:val="000000"/>
        </w:rPr>
        <w:t>. This was</w:t>
      </w:r>
      <w:r w:rsidR="009F39CC" w:rsidRPr="0038465B">
        <w:rPr>
          <w:i/>
          <w:iCs/>
          <w:color w:val="000000"/>
        </w:rPr>
        <w:t xml:space="preserve"> made from steel of thickness </w:t>
      </w:r>
      <w:r w:rsidR="00EE46B3" w:rsidRPr="0038465B">
        <w:rPr>
          <w:i/>
          <w:iCs/>
          <w:color w:val="000000"/>
        </w:rPr>
        <w:t>3</w:t>
      </w:r>
      <w:r w:rsidR="009F39CC" w:rsidRPr="0038465B">
        <w:rPr>
          <w:i/>
          <w:iCs/>
          <w:color w:val="000000"/>
        </w:rPr>
        <w:t xml:space="preserve"> mm. The sonoreactor ha</w:t>
      </w:r>
      <w:r w:rsidR="006C2794" w:rsidRPr="0038465B">
        <w:rPr>
          <w:i/>
          <w:iCs/>
          <w:color w:val="000000"/>
        </w:rPr>
        <w:t>d a</w:t>
      </w:r>
      <w:r w:rsidR="009F39CC" w:rsidRPr="0038465B">
        <w:rPr>
          <w:i/>
          <w:iCs/>
          <w:color w:val="000000"/>
        </w:rPr>
        <w:t xml:space="preserve"> diameter </w:t>
      </w:r>
      <w:r w:rsidR="006C2794" w:rsidRPr="0038465B">
        <w:rPr>
          <w:i/>
          <w:iCs/>
          <w:color w:val="000000"/>
        </w:rPr>
        <w:t xml:space="preserve">of 60 mm </w:t>
      </w:r>
      <w:r w:rsidR="009F39CC" w:rsidRPr="0038465B">
        <w:rPr>
          <w:i/>
          <w:iCs/>
          <w:color w:val="000000"/>
        </w:rPr>
        <w:t xml:space="preserve">and </w:t>
      </w:r>
      <w:r w:rsidR="006C2794" w:rsidRPr="0038465B">
        <w:rPr>
          <w:i/>
          <w:iCs/>
          <w:color w:val="000000"/>
        </w:rPr>
        <w:t xml:space="preserve">a </w:t>
      </w:r>
      <w:r w:rsidR="009F39CC" w:rsidRPr="0038465B">
        <w:rPr>
          <w:i/>
          <w:iCs/>
          <w:color w:val="000000"/>
        </w:rPr>
        <w:t xml:space="preserve">height of </w:t>
      </w:r>
      <w:r w:rsidR="006B2A35" w:rsidRPr="0038465B">
        <w:rPr>
          <w:i/>
          <w:iCs/>
          <w:color w:val="000000"/>
        </w:rPr>
        <w:t>45</w:t>
      </w:r>
      <w:r w:rsidR="002B3E85" w:rsidRPr="0038465B">
        <w:rPr>
          <w:i/>
          <w:iCs/>
          <w:color w:val="000000"/>
        </w:rPr>
        <w:t xml:space="preserve"> </w:t>
      </w:r>
      <w:r w:rsidR="009F39CC" w:rsidRPr="0038465B">
        <w:rPr>
          <w:i/>
          <w:iCs/>
          <w:color w:val="000000"/>
        </w:rPr>
        <w:t xml:space="preserve">mm. </w:t>
      </w:r>
    </w:p>
    <w:p w14:paraId="4EAB12B5" w14:textId="77777777" w:rsidR="0015308E" w:rsidRPr="0038465B" w:rsidRDefault="0015308E" w:rsidP="009F39CC">
      <w:pPr>
        <w:pBdr>
          <w:top w:val="nil"/>
          <w:left w:val="nil"/>
          <w:bottom w:val="nil"/>
          <w:right w:val="nil"/>
          <w:between w:val="nil"/>
        </w:pBdr>
        <w:tabs>
          <w:tab w:val="left" w:pos="284"/>
        </w:tabs>
        <w:spacing w:line="360" w:lineRule="auto"/>
        <w:jc w:val="both"/>
        <w:rPr>
          <w:i/>
          <w:iCs/>
          <w:color w:val="000000"/>
        </w:rPr>
      </w:pPr>
    </w:p>
    <w:p w14:paraId="5CAAA543" w14:textId="006BF569" w:rsidR="001B64E4" w:rsidRPr="0038465B" w:rsidRDefault="0015308E" w:rsidP="00C73CEE">
      <w:pPr>
        <w:pBdr>
          <w:top w:val="nil"/>
          <w:left w:val="nil"/>
          <w:bottom w:val="nil"/>
          <w:right w:val="nil"/>
          <w:between w:val="nil"/>
        </w:pBdr>
        <w:tabs>
          <w:tab w:val="left" w:pos="284"/>
        </w:tabs>
        <w:spacing w:line="360" w:lineRule="auto"/>
        <w:jc w:val="both"/>
        <w:rPr>
          <w:i/>
          <w:iCs/>
          <w:color w:val="000000"/>
        </w:rPr>
      </w:pPr>
      <w:r w:rsidRPr="0038465B">
        <w:t>The sonoreactor was constructed with an outer jacket equipped with an inlet and outlet for circulating cold water, facilitating temperature control. These features ensure</w:t>
      </w:r>
      <w:r w:rsidR="002B3E85" w:rsidRPr="0038465B">
        <w:t>d</w:t>
      </w:r>
      <w:r w:rsidRPr="0038465B">
        <w:t xml:space="preserve"> that the reactor c</w:t>
      </w:r>
      <w:r w:rsidR="002B3E85" w:rsidRPr="0038465B">
        <w:t>ould</w:t>
      </w:r>
      <w:r w:rsidRPr="0038465B">
        <w:t xml:space="preserve"> operate for extended periods while maintaining a controlled temperature.</w:t>
      </w:r>
    </w:p>
    <w:p w14:paraId="572F600C" w14:textId="12DFDCF4" w:rsidR="00AF3965" w:rsidRPr="0038465B" w:rsidRDefault="005466B6" w:rsidP="00020E62">
      <w:pPr>
        <w:spacing w:after="160" w:line="360" w:lineRule="auto"/>
        <w:jc w:val="both"/>
        <w:rPr>
          <w:color w:val="000000"/>
        </w:rPr>
      </w:pPr>
      <w:r w:rsidRPr="0038465B">
        <w:rPr>
          <w:color w:val="000000"/>
        </w:rPr>
        <w:t xml:space="preserve">The </w:t>
      </w:r>
      <w:r w:rsidR="00DD5F85" w:rsidRPr="0038465B">
        <w:rPr>
          <w:color w:val="000000"/>
        </w:rPr>
        <w:t xml:space="preserve">40 kHz, 50 W transducer </w:t>
      </w:r>
      <w:r w:rsidR="001A3D54" w:rsidRPr="0038465B">
        <w:rPr>
          <w:color w:val="000000"/>
        </w:rPr>
        <w:t>used was bo</w:t>
      </w:r>
      <w:r w:rsidR="006C2794" w:rsidRPr="0038465B">
        <w:rPr>
          <w:color w:val="000000"/>
        </w:rPr>
        <w:t>l</w:t>
      </w:r>
      <w:r w:rsidR="001A3D54" w:rsidRPr="0038465B">
        <w:rPr>
          <w:color w:val="000000"/>
        </w:rPr>
        <w:t xml:space="preserve">ted and </w:t>
      </w:r>
      <w:r w:rsidR="0058000F" w:rsidRPr="0038465B">
        <w:rPr>
          <w:color w:val="000000"/>
        </w:rPr>
        <w:t>glue</w:t>
      </w:r>
      <w:r w:rsidR="00304060" w:rsidRPr="0038465B">
        <w:rPr>
          <w:color w:val="000000"/>
        </w:rPr>
        <w:t>d</w:t>
      </w:r>
      <w:r w:rsidR="0058000F" w:rsidRPr="0038465B">
        <w:rPr>
          <w:color w:val="000000"/>
        </w:rPr>
        <w:t xml:space="preserve"> to the </w:t>
      </w:r>
      <w:r w:rsidR="00DD20D1" w:rsidRPr="0038465B">
        <w:rPr>
          <w:color w:val="000000"/>
        </w:rPr>
        <w:t>base</w:t>
      </w:r>
      <w:r w:rsidR="0058000F" w:rsidRPr="0038465B">
        <w:rPr>
          <w:color w:val="000000"/>
        </w:rPr>
        <w:t xml:space="preserve"> of the reactor with the help of an epoxy </w:t>
      </w:r>
      <w:r w:rsidR="00386161" w:rsidRPr="0038465B">
        <w:rPr>
          <w:color w:val="000000"/>
        </w:rPr>
        <w:t>glue</w:t>
      </w:r>
      <w:r w:rsidR="00304060" w:rsidRPr="0038465B">
        <w:rPr>
          <w:color w:val="000000"/>
        </w:rPr>
        <w:t>.</w:t>
      </w:r>
      <w:r w:rsidR="007D5BD8" w:rsidRPr="0038465B">
        <w:rPr>
          <w:color w:val="000000"/>
        </w:rPr>
        <w:t xml:space="preserve"> After construction, the </w:t>
      </w:r>
      <w:r w:rsidR="006D0186" w:rsidRPr="0038465B">
        <w:rPr>
          <w:color w:val="000000"/>
        </w:rPr>
        <w:t xml:space="preserve">impedance of the device was then measured </w:t>
      </w:r>
      <w:r w:rsidR="005259B8" w:rsidRPr="0038465B">
        <w:rPr>
          <w:color w:val="000000"/>
        </w:rPr>
        <w:t xml:space="preserve">using </w:t>
      </w:r>
      <w:r w:rsidR="00304060" w:rsidRPr="0038465B">
        <w:rPr>
          <w:color w:val="000000"/>
        </w:rPr>
        <w:t xml:space="preserve">an </w:t>
      </w:r>
      <w:r w:rsidR="005259B8" w:rsidRPr="0038465B">
        <w:rPr>
          <w:color w:val="000000"/>
        </w:rPr>
        <w:t>impedance analyzer (</w:t>
      </w:r>
      <w:r w:rsidR="00E769BF" w:rsidRPr="0038465B">
        <w:rPr>
          <w:color w:val="000000"/>
        </w:rPr>
        <w:t>Keysight Technologies</w:t>
      </w:r>
      <w:r w:rsidR="00E44291" w:rsidRPr="0038465B">
        <w:rPr>
          <w:color w:val="000000"/>
        </w:rPr>
        <w:t xml:space="preserve"> E4990A</w:t>
      </w:r>
      <w:r w:rsidR="005259B8" w:rsidRPr="0038465B">
        <w:rPr>
          <w:color w:val="000000"/>
        </w:rPr>
        <w:t xml:space="preserve">). </w:t>
      </w:r>
      <w:r w:rsidR="00304060" w:rsidRPr="0038465B">
        <w:rPr>
          <w:color w:val="000000"/>
        </w:rPr>
        <w:t>As shown in</w:t>
      </w:r>
      <w:r w:rsidR="005259B8" w:rsidRPr="0038465B">
        <w:rPr>
          <w:color w:val="000000"/>
        </w:rPr>
        <w:t xml:space="preserve"> </w:t>
      </w:r>
      <w:r w:rsidR="00D166EF" w:rsidRPr="0038465B">
        <w:rPr>
          <w:color w:val="000000"/>
        </w:rPr>
        <w:t xml:space="preserve">Supplementary </w:t>
      </w:r>
      <w:r w:rsidR="00DD223B" w:rsidRPr="0038465B">
        <w:rPr>
          <w:color w:val="000000"/>
        </w:rPr>
        <w:t xml:space="preserve">Fig. </w:t>
      </w:r>
      <w:r w:rsidR="003424E1" w:rsidRPr="0038465B">
        <w:rPr>
          <w:color w:val="000000"/>
        </w:rPr>
        <w:t>8</w:t>
      </w:r>
      <w:r w:rsidR="00E44291" w:rsidRPr="0038465B">
        <w:rPr>
          <w:color w:val="000000"/>
        </w:rPr>
        <w:t>b</w:t>
      </w:r>
      <w:r w:rsidR="00DD223B" w:rsidRPr="0038465B">
        <w:rPr>
          <w:color w:val="000000"/>
        </w:rPr>
        <w:t xml:space="preserve">, the </w:t>
      </w:r>
      <w:r w:rsidR="00982BE9" w:rsidRPr="0038465B">
        <w:rPr>
          <w:color w:val="000000"/>
        </w:rPr>
        <w:t xml:space="preserve">primary </w:t>
      </w:r>
      <w:proofErr w:type="gramStart"/>
      <w:r w:rsidR="00982BE9" w:rsidRPr="0038465B">
        <w:rPr>
          <w:color w:val="000000"/>
        </w:rPr>
        <w:t xml:space="preserve">resonance </w:t>
      </w:r>
      <w:r w:rsidR="00DD223B" w:rsidRPr="0038465B">
        <w:rPr>
          <w:color w:val="000000"/>
        </w:rPr>
        <w:t xml:space="preserve"> of</w:t>
      </w:r>
      <w:proofErr w:type="gramEnd"/>
      <w:r w:rsidR="00DD223B" w:rsidRPr="0038465B">
        <w:rPr>
          <w:color w:val="000000"/>
        </w:rPr>
        <w:t xml:space="preserve"> the device was found to </w:t>
      </w:r>
      <w:r w:rsidR="00982BE9" w:rsidRPr="0038465B">
        <w:rPr>
          <w:color w:val="000000"/>
        </w:rPr>
        <w:t>occur</w:t>
      </w:r>
      <w:r w:rsidR="00186765" w:rsidRPr="0038465B">
        <w:rPr>
          <w:color w:val="000000"/>
        </w:rPr>
        <w:t xml:space="preserve"> at</w:t>
      </w:r>
      <w:r w:rsidR="00DD223B" w:rsidRPr="0038465B">
        <w:rPr>
          <w:color w:val="000000"/>
        </w:rPr>
        <w:t xml:space="preserve"> approximately 36 </w:t>
      </w:r>
      <w:proofErr w:type="gramStart"/>
      <w:r w:rsidR="00DD223B" w:rsidRPr="0038465B">
        <w:rPr>
          <w:color w:val="000000"/>
        </w:rPr>
        <w:t>kHz</w:t>
      </w:r>
      <w:proofErr w:type="gramEnd"/>
      <w:r w:rsidR="00812E7C" w:rsidRPr="0038465B">
        <w:rPr>
          <w:color w:val="000000"/>
        </w:rPr>
        <w:t xml:space="preserve"> which </w:t>
      </w:r>
      <w:r w:rsidR="00304060" w:rsidRPr="0038465B">
        <w:rPr>
          <w:color w:val="000000"/>
        </w:rPr>
        <w:t>was</w:t>
      </w:r>
      <w:r w:rsidR="00812E7C" w:rsidRPr="0038465B">
        <w:rPr>
          <w:color w:val="000000"/>
        </w:rPr>
        <w:t xml:space="preserve"> less than the 40 kHz transducer used</w:t>
      </w:r>
      <w:r w:rsidR="00020E62" w:rsidRPr="0038465B">
        <w:rPr>
          <w:color w:val="000000"/>
        </w:rPr>
        <w:t>.</w:t>
      </w:r>
      <w:r w:rsidR="00186765" w:rsidRPr="0038465B">
        <w:rPr>
          <w:color w:val="000000"/>
        </w:rPr>
        <w:t xml:space="preserve"> </w:t>
      </w:r>
      <w:r w:rsidR="002474D9" w:rsidRPr="0038465B">
        <w:rPr>
          <w:color w:val="000000"/>
        </w:rPr>
        <w:t xml:space="preserve">The reduction in the resonance frequency </w:t>
      </w:r>
      <w:r w:rsidR="00304060" w:rsidRPr="0038465B">
        <w:rPr>
          <w:color w:val="000000"/>
        </w:rPr>
        <w:t>i</w:t>
      </w:r>
      <w:r w:rsidR="002474D9" w:rsidRPr="0038465B">
        <w:rPr>
          <w:color w:val="000000"/>
        </w:rPr>
        <w:t xml:space="preserve">s due to mechanical loading on the transducer. </w:t>
      </w:r>
      <w:r w:rsidR="00C761CD" w:rsidRPr="0038465B">
        <w:rPr>
          <w:color w:val="000000"/>
        </w:rPr>
        <w:t>The impedance at this resonance frequency was found to be approximately</w:t>
      </w:r>
      <w:r w:rsidR="00B02EE1" w:rsidRPr="0038465B">
        <w:rPr>
          <w:color w:val="000000"/>
        </w:rPr>
        <w:t>1</w:t>
      </w:r>
      <w:r w:rsidR="00D27E2C" w:rsidRPr="0038465B">
        <w:rPr>
          <w:color w:val="000000"/>
        </w:rPr>
        <w:t>57 Ω</w:t>
      </w:r>
      <w:r w:rsidR="00C761CD" w:rsidRPr="0038465B">
        <w:rPr>
          <w:color w:val="000000"/>
        </w:rPr>
        <w:t xml:space="preserve"> </w:t>
      </w:r>
      <w:r w:rsidR="00D27E2C" w:rsidRPr="0038465B">
        <w:rPr>
          <w:color w:val="000000"/>
        </w:rPr>
        <w:t xml:space="preserve">at angle of </w:t>
      </w:r>
      <w:r w:rsidR="00304060" w:rsidRPr="0038465B">
        <w:rPr>
          <w:color w:val="000000"/>
        </w:rPr>
        <w:t>−</w:t>
      </w:r>
      <w:r w:rsidR="00D27E2C" w:rsidRPr="0038465B">
        <w:rPr>
          <w:color w:val="000000"/>
        </w:rPr>
        <w:t>6</w:t>
      </w:r>
      <w:r w:rsidR="00030C3C" w:rsidRPr="0038465B">
        <w:rPr>
          <w:color w:val="000000"/>
        </w:rPr>
        <w:t>°.</w:t>
      </w:r>
    </w:p>
    <w:p w14:paraId="48E98CB0" w14:textId="7B5B67F4" w:rsidR="00E44291" w:rsidRPr="0038465B" w:rsidRDefault="00C36950" w:rsidP="00C761CD">
      <w:pPr>
        <w:spacing w:after="160" w:line="360" w:lineRule="auto"/>
        <w:jc w:val="center"/>
        <w:rPr>
          <w:shd w:val="clear" w:color="auto" w:fill="FFFFFF"/>
        </w:rPr>
      </w:pPr>
      <w:r w:rsidRPr="0038465B">
        <w:rPr>
          <w:color w:val="000000"/>
          <w:lang w:val="en-GB"/>
        </w:rPr>
        <w:object w:dxaOrig="15436" w:dyaOrig="11815" w14:anchorId="79819C12">
          <v:shape id="_x0000_i1030" type="#_x0000_t75" style="width:344.3pt;height:263.75pt" o:ole="">
            <v:imagedata r:id="rId20" o:title=""/>
          </v:shape>
          <o:OLEObject Type="Embed" ProgID="Origin95.Graph" ShapeID="_x0000_i1030" DrawAspect="Content" ObjectID="_1803292118" r:id="rId21"/>
        </w:object>
      </w:r>
      <w:r w:rsidR="007D5BD8" w:rsidRPr="0038465B">
        <w:rPr>
          <w:color w:val="000000"/>
        </w:rPr>
        <w:t xml:space="preserve"> </w:t>
      </w:r>
      <w:r w:rsidR="00386161" w:rsidRPr="0038465B">
        <w:rPr>
          <w:shd w:val="clear" w:color="auto" w:fill="FFFFFF"/>
        </w:rPr>
        <w:t xml:space="preserve">  </w:t>
      </w:r>
      <w:r w:rsidR="00DD5F85" w:rsidRPr="0038465B">
        <w:rPr>
          <w:shd w:val="clear" w:color="auto" w:fill="FFFFFF"/>
        </w:rPr>
        <w:t xml:space="preserve"> </w:t>
      </w:r>
    </w:p>
    <w:p w14:paraId="17000CB3" w14:textId="5A8FE15F" w:rsidR="00BA3887" w:rsidRPr="0038465B" w:rsidRDefault="00E27FE7" w:rsidP="003C067A">
      <w:pPr>
        <w:pBdr>
          <w:top w:val="nil"/>
          <w:left w:val="nil"/>
          <w:bottom w:val="nil"/>
          <w:right w:val="nil"/>
          <w:between w:val="nil"/>
        </w:pBdr>
        <w:tabs>
          <w:tab w:val="left" w:pos="284"/>
        </w:tabs>
        <w:spacing w:line="360" w:lineRule="auto"/>
        <w:jc w:val="both"/>
        <w:rPr>
          <w:i/>
          <w:iCs/>
          <w:color w:val="000000"/>
        </w:rPr>
      </w:pPr>
      <w:r w:rsidRPr="0038465B">
        <w:rPr>
          <w:b/>
          <w:bCs/>
          <w:i/>
          <w:iCs/>
          <w:color w:val="000000"/>
        </w:rPr>
        <w:t>Supplementa</w:t>
      </w:r>
      <w:r w:rsidR="004435D0">
        <w:rPr>
          <w:b/>
          <w:bCs/>
          <w:i/>
          <w:iCs/>
          <w:color w:val="000000"/>
        </w:rPr>
        <w:t>l</w:t>
      </w:r>
      <w:r w:rsidRPr="0038465B">
        <w:rPr>
          <w:b/>
          <w:bCs/>
          <w:i/>
          <w:iCs/>
          <w:color w:val="000000"/>
        </w:rPr>
        <w:t xml:space="preserve"> </w:t>
      </w:r>
      <w:r w:rsidR="00E44291" w:rsidRPr="0038465B">
        <w:rPr>
          <w:b/>
          <w:bCs/>
          <w:i/>
          <w:iCs/>
          <w:color w:val="000000"/>
        </w:rPr>
        <w:t xml:space="preserve">Fig. </w:t>
      </w:r>
      <w:r w:rsidR="007C2140">
        <w:rPr>
          <w:b/>
          <w:bCs/>
          <w:i/>
          <w:iCs/>
          <w:color w:val="000000"/>
        </w:rPr>
        <w:t>9</w:t>
      </w:r>
      <w:r w:rsidR="00E44291" w:rsidRPr="0038465B">
        <w:rPr>
          <w:b/>
          <w:bCs/>
          <w:i/>
          <w:iCs/>
          <w:color w:val="000000"/>
        </w:rPr>
        <w:t>:</w:t>
      </w:r>
      <w:r w:rsidR="00E44291" w:rsidRPr="0038465B">
        <w:rPr>
          <w:b/>
          <w:bCs/>
          <w:color w:val="000000"/>
        </w:rPr>
        <w:t xml:space="preserve"> </w:t>
      </w:r>
      <w:r w:rsidR="006231DD" w:rsidRPr="0038465B">
        <w:rPr>
          <w:i/>
          <w:iCs/>
          <w:color w:val="000000"/>
        </w:rPr>
        <w:t xml:space="preserve">Impedance measurement </w:t>
      </w:r>
      <w:r w:rsidR="00304060" w:rsidRPr="0038465B">
        <w:rPr>
          <w:i/>
          <w:iCs/>
          <w:color w:val="000000"/>
        </w:rPr>
        <w:t xml:space="preserve">of the sonoreactor </w:t>
      </w:r>
      <w:r w:rsidR="006231DD" w:rsidRPr="0038465B">
        <w:rPr>
          <w:i/>
          <w:iCs/>
          <w:color w:val="000000"/>
        </w:rPr>
        <w:t xml:space="preserve">after complete fabrication. </w:t>
      </w:r>
      <w:r w:rsidR="00304060" w:rsidRPr="0038465B">
        <w:rPr>
          <w:i/>
          <w:iCs/>
          <w:color w:val="000000"/>
        </w:rPr>
        <w:t xml:space="preserve">Knowledge of </w:t>
      </w:r>
      <w:proofErr w:type="gramStart"/>
      <w:r w:rsidR="00304060" w:rsidRPr="0038465B">
        <w:rPr>
          <w:i/>
          <w:iCs/>
          <w:color w:val="000000"/>
        </w:rPr>
        <w:t>the impedance</w:t>
      </w:r>
      <w:proofErr w:type="gramEnd"/>
      <w:r w:rsidR="00304060" w:rsidRPr="0038465B">
        <w:rPr>
          <w:i/>
          <w:iCs/>
          <w:color w:val="000000"/>
        </w:rPr>
        <w:t xml:space="preserve"> allowed the</w:t>
      </w:r>
      <w:r w:rsidR="006231DD" w:rsidRPr="0038465B">
        <w:rPr>
          <w:i/>
          <w:iCs/>
          <w:color w:val="000000"/>
        </w:rPr>
        <w:t xml:space="preserve"> </w:t>
      </w:r>
      <w:r w:rsidR="007E1C8B" w:rsidRPr="0038465B">
        <w:rPr>
          <w:i/>
          <w:iCs/>
          <w:color w:val="000000"/>
        </w:rPr>
        <w:t>select</w:t>
      </w:r>
      <w:r w:rsidR="00304060" w:rsidRPr="0038465B">
        <w:rPr>
          <w:i/>
          <w:iCs/>
          <w:color w:val="000000"/>
        </w:rPr>
        <w:t>ion of an</w:t>
      </w:r>
      <w:r w:rsidR="007E1C8B" w:rsidRPr="0038465B">
        <w:rPr>
          <w:i/>
          <w:iCs/>
          <w:color w:val="000000"/>
        </w:rPr>
        <w:t xml:space="preserve"> appropriate driver for the device.</w:t>
      </w:r>
      <w:r w:rsidR="00E44291" w:rsidRPr="0038465B">
        <w:rPr>
          <w:i/>
          <w:iCs/>
          <w:color w:val="000000"/>
        </w:rPr>
        <w:t xml:space="preserve"> </w:t>
      </w:r>
    </w:p>
    <w:p w14:paraId="1ABA0BD2" w14:textId="77777777" w:rsidR="003C067A" w:rsidRPr="0038465B" w:rsidRDefault="003C067A" w:rsidP="00824C62">
      <w:pPr>
        <w:pBdr>
          <w:top w:val="nil"/>
          <w:left w:val="nil"/>
          <w:bottom w:val="nil"/>
          <w:right w:val="nil"/>
          <w:between w:val="nil"/>
        </w:pBdr>
        <w:tabs>
          <w:tab w:val="left" w:pos="284"/>
        </w:tabs>
        <w:spacing w:line="360" w:lineRule="auto"/>
        <w:jc w:val="both"/>
        <w:rPr>
          <w:b/>
          <w:bCs/>
        </w:rPr>
      </w:pPr>
    </w:p>
    <w:p w14:paraId="3ED5C7EF" w14:textId="77777777" w:rsidR="006C2794" w:rsidRPr="0038465B" w:rsidRDefault="006C2794">
      <w:pPr>
        <w:spacing w:after="160" w:line="259" w:lineRule="auto"/>
        <w:rPr>
          <w:b/>
          <w:bCs/>
        </w:rPr>
      </w:pPr>
      <w:r w:rsidRPr="0038465B">
        <w:rPr>
          <w:b/>
          <w:bCs/>
        </w:rPr>
        <w:br w:type="page"/>
      </w:r>
    </w:p>
    <w:p w14:paraId="5BD02BF9" w14:textId="00359AFA" w:rsidR="00271667" w:rsidRPr="0038465B" w:rsidRDefault="00B90E66" w:rsidP="00824C62">
      <w:pPr>
        <w:pBdr>
          <w:top w:val="nil"/>
          <w:left w:val="nil"/>
          <w:bottom w:val="nil"/>
          <w:right w:val="nil"/>
          <w:between w:val="nil"/>
        </w:pBdr>
        <w:tabs>
          <w:tab w:val="left" w:pos="284"/>
        </w:tabs>
        <w:spacing w:line="360" w:lineRule="auto"/>
        <w:jc w:val="both"/>
        <w:rPr>
          <w:b/>
          <w:bCs/>
        </w:rPr>
      </w:pPr>
      <w:r w:rsidRPr="0038465B">
        <w:rPr>
          <w:b/>
          <w:bCs/>
        </w:rPr>
        <w:t xml:space="preserve">Estimation of </w:t>
      </w:r>
      <w:r w:rsidR="006325B1" w:rsidRPr="0038465B">
        <w:rPr>
          <w:b/>
          <w:bCs/>
        </w:rPr>
        <w:t>A</w:t>
      </w:r>
      <w:r w:rsidR="00352ED7" w:rsidRPr="0038465B">
        <w:rPr>
          <w:b/>
          <w:bCs/>
        </w:rPr>
        <w:t xml:space="preserve">coustic </w:t>
      </w:r>
      <w:r w:rsidR="006325B1" w:rsidRPr="0038465B">
        <w:rPr>
          <w:b/>
          <w:bCs/>
        </w:rPr>
        <w:t>P</w:t>
      </w:r>
      <w:r w:rsidR="00352ED7" w:rsidRPr="0038465B">
        <w:rPr>
          <w:b/>
          <w:bCs/>
        </w:rPr>
        <w:t xml:space="preserve">ower </w:t>
      </w:r>
      <w:r w:rsidR="006325B1" w:rsidRPr="0038465B">
        <w:rPr>
          <w:b/>
          <w:bCs/>
        </w:rPr>
        <w:t>D</w:t>
      </w:r>
      <w:r w:rsidR="00352ED7" w:rsidRPr="0038465B">
        <w:rPr>
          <w:b/>
          <w:bCs/>
        </w:rPr>
        <w:t xml:space="preserve">ensity of the </w:t>
      </w:r>
      <w:r w:rsidR="006325B1" w:rsidRPr="0038465B">
        <w:rPr>
          <w:b/>
          <w:bCs/>
        </w:rPr>
        <w:t>P</w:t>
      </w:r>
      <w:r w:rsidR="00352ED7" w:rsidRPr="0038465B">
        <w:rPr>
          <w:b/>
          <w:bCs/>
        </w:rPr>
        <w:t xml:space="preserve">rototype </w:t>
      </w:r>
      <w:r w:rsidR="006325B1" w:rsidRPr="0038465B">
        <w:rPr>
          <w:b/>
          <w:bCs/>
        </w:rPr>
        <w:t>S</w:t>
      </w:r>
      <w:r w:rsidR="00352ED7" w:rsidRPr="0038465B">
        <w:rPr>
          <w:b/>
          <w:bCs/>
        </w:rPr>
        <w:t>onoreac</w:t>
      </w:r>
      <w:r w:rsidR="003E044C" w:rsidRPr="0038465B">
        <w:rPr>
          <w:b/>
          <w:bCs/>
        </w:rPr>
        <w:t>tor</w:t>
      </w:r>
    </w:p>
    <w:p w14:paraId="1D205AF6" w14:textId="5A147E5B" w:rsidR="00193AFE" w:rsidRPr="0038465B" w:rsidRDefault="00FA5CE3" w:rsidP="005C18C7">
      <w:pPr>
        <w:pBdr>
          <w:top w:val="nil"/>
          <w:left w:val="nil"/>
          <w:bottom w:val="nil"/>
          <w:right w:val="nil"/>
          <w:between w:val="nil"/>
        </w:pBdr>
        <w:tabs>
          <w:tab w:val="left" w:pos="284"/>
        </w:tabs>
        <w:spacing w:line="360" w:lineRule="auto"/>
        <w:jc w:val="both"/>
      </w:pPr>
      <w:r w:rsidRPr="0038465B">
        <w:t xml:space="preserve">The </w:t>
      </w:r>
      <w:r w:rsidR="0018670C" w:rsidRPr="0038465B">
        <w:t xml:space="preserve">acoustic power density </w:t>
      </w:r>
      <w:r w:rsidR="00746C8D" w:rsidRPr="0038465B">
        <w:t>of the £20</w:t>
      </w:r>
      <w:r w:rsidR="00746C8D" w:rsidRPr="0038465B">
        <w:rPr>
          <w:b/>
          <w:bCs/>
        </w:rPr>
        <w:t xml:space="preserve"> </w:t>
      </w:r>
      <w:r w:rsidR="00746C8D" w:rsidRPr="0038465B">
        <w:t xml:space="preserve">prototype sonoreactor </w:t>
      </w:r>
      <w:r w:rsidR="0018670C" w:rsidRPr="0038465B">
        <w:t xml:space="preserve">was obtained using </w:t>
      </w:r>
      <w:r w:rsidR="00746C8D" w:rsidRPr="0038465B">
        <w:t xml:space="preserve">a </w:t>
      </w:r>
      <w:r w:rsidR="0018670C" w:rsidRPr="0038465B">
        <w:t xml:space="preserve">calorimetry </w:t>
      </w:r>
      <w:proofErr w:type="gramStart"/>
      <w:r w:rsidR="0018670C" w:rsidRPr="0038465B">
        <w:t>method.</w:t>
      </w:r>
      <w:r w:rsidR="00C73CEE" w:rsidRPr="0038465B">
        <w:rPr>
          <w:vertAlign w:val="superscript"/>
        </w:rPr>
        <w:t>S</w:t>
      </w:r>
      <w:proofErr w:type="gramEnd"/>
      <w:r w:rsidR="00C73CEE" w:rsidRPr="0038465B">
        <w:rPr>
          <w:vertAlign w:val="superscript"/>
        </w:rPr>
        <w:t>11</w:t>
      </w:r>
      <w:r w:rsidR="003424E1" w:rsidRPr="0038465B">
        <w:rPr>
          <w:vertAlign w:val="superscript"/>
        </w:rPr>
        <w:t>,S21</w:t>
      </w:r>
      <w:r w:rsidR="0018670C" w:rsidRPr="0038465B">
        <w:t xml:space="preserve"> In this method,</w:t>
      </w:r>
      <w:r w:rsidR="005C18C7" w:rsidRPr="0038465B">
        <w:t xml:space="preserve"> a thermocouple with a data logger (USB TC-08, Pico Technology) was submerged vertically </w:t>
      </w:r>
      <w:r w:rsidR="00714FF2" w:rsidRPr="0038465B">
        <w:t>at</w:t>
      </w:r>
      <w:r w:rsidR="005C18C7" w:rsidRPr="0038465B">
        <w:t xml:space="preserve"> a fixed </w:t>
      </w:r>
      <w:r w:rsidR="00746C8D" w:rsidRPr="0038465B">
        <w:t>distance</w:t>
      </w:r>
      <w:r w:rsidR="00AE5C9E" w:rsidRPr="0038465B">
        <w:t xml:space="preserve"> (~5 mm)</w:t>
      </w:r>
      <w:r w:rsidR="00746C8D" w:rsidRPr="0038465B">
        <w:t xml:space="preserve"> </w:t>
      </w:r>
      <w:r w:rsidR="005C18C7" w:rsidRPr="0038465B">
        <w:t xml:space="preserve">from the liquid surface into </w:t>
      </w:r>
      <w:r w:rsidR="00714FF2" w:rsidRPr="0038465B">
        <w:t>20</w:t>
      </w:r>
      <w:r w:rsidR="005C18C7" w:rsidRPr="0038465B">
        <w:t xml:space="preserve"> mL of deionized water contained in the sonoreactor and </w:t>
      </w:r>
      <w:r w:rsidR="00746C8D" w:rsidRPr="0038465B">
        <w:t xml:space="preserve">the water was then </w:t>
      </w:r>
      <w:r w:rsidR="005C18C7" w:rsidRPr="0038465B">
        <w:t xml:space="preserve">sonicated for </w:t>
      </w:r>
      <w:r w:rsidR="000725BA" w:rsidRPr="0038465B">
        <w:t>150</w:t>
      </w:r>
      <w:r w:rsidR="005C18C7" w:rsidRPr="0038465B">
        <w:t xml:space="preserve"> s. The thermocouple was held at this position with the help of a </w:t>
      </w:r>
      <w:r w:rsidR="00C232EB" w:rsidRPr="0038465B">
        <w:t xml:space="preserve">steel support </w:t>
      </w:r>
      <w:r w:rsidR="005C18C7" w:rsidRPr="0038465B">
        <w:t xml:space="preserve">clamp stand. Three sets of readings were taken for each operating setting from which the mean ± standard deviation was computed and plotted. </w:t>
      </w:r>
      <w:r w:rsidR="00E27FE7" w:rsidRPr="0038465B">
        <w:t xml:space="preserve">Supplementary </w:t>
      </w:r>
      <w:r w:rsidR="005C18C7" w:rsidRPr="0038465B">
        <w:t xml:space="preserve">Fig. </w:t>
      </w:r>
      <w:r w:rsidR="003424E1" w:rsidRPr="0038465B">
        <w:t>9</w:t>
      </w:r>
      <w:r w:rsidR="005C18C7" w:rsidRPr="0038465B">
        <w:t xml:space="preserve"> shows </w:t>
      </w:r>
      <w:r w:rsidR="00DA5022" w:rsidRPr="0038465B">
        <w:t>the rise in temperature with time</w:t>
      </w:r>
      <w:r w:rsidR="003871A6" w:rsidRPr="0038465B">
        <w:t xml:space="preserve"> during sonication as obtained from </w:t>
      </w:r>
      <w:r w:rsidR="00746C8D" w:rsidRPr="0038465B">
        <w:t xml:space="preserve">the </w:t>
      </w:r>
      <w:r w:rsidR="00BC2E0A" w:rsidRPr="0038465B">
        <w:t>thermocouple dat</w:t>
      </w:r>
      <w:r w:rsidR="0099611E" w:rsidRPr="0038465B">
        <w:t>a logger</w:t>
      </w:r>
      <w:r w:rsidR="005C18C7" w:rsidRPr="0038465B">
        <w:t>.</w:t>
      </w:r>
    </w:p>
    <w:p w14:paraId="41A8C4A3" w14:textId="7757D28E" w:rsidR="00193AFE" w:rsidRPr="0038465B" w:rsidRDefault="00A761DD" w:rsidP="0084732B">
      <w:pPr>
        <w:pBdr>
          <w:top w:val="nil"/>
          <w:left w:val="nil"/>
          <w:bottom w:val="nil"/>
          <w:right w:val="nil"/>
          <w:between w:val="nil"/>
        </w:pBdr>
        <w:tabs>
          <w:tab w:val="left" w:pos="284"/>
        </w:tabs>
        <w:spacing w:line="360" w:lineRule="auto"/>
        <w:jc w:val="center"/>
      </w:pPr>
      <w:r w:rsidRPr="0038465B">
        <w:object w:dxaOrig="15436" w:dyaOrig="11815" w14:anchorId="49F3FD31">
          <v:shape id="_x0000_i1031" type="#_x0000_t75" style="width:430.55pt;height:330.05pt" o:ole="">
            <v:imagedata r:id="rId22" o:title=""/>
          </v:shape>
          <o:OLEObject Type="Embed" ProgID="Origin95.Graph" ShapeID="_x0000_i1031" DrawAspect="Content" ObjectID="_1803292119" r:id="rId23"/>
        </w:object>
      </w:r>
    </w:p>
    <w:p w14:paraId="4C393067" w14:textId="33E2D607" w:rsidR="00D5121D" w:rsidRPr="0038465B" w:rsidRDefault="00E27FE7" w:rsidP="00D5121D">
      <w:pPr>
        <w:pBdr>
          <w:top w:val="nil"/>
          <w:left w:val="nil"/>
          <w:bottom w:val="nil"/>
          <w:right w:val="nil"/>
          <w:between w:val="nil"/>
        </w:pBdr>
        <w:tabs>
          <w:tab w:val="left" w:pos="284"/>
        </w:tabs>
        <w:spacing w:line="360" w:lineRule="auto"/>
        <w:jc w:val="both"/>
        <w:rPr>
          <w:i/>
          <w:iCs/>
        </w:rPr>
      </w:pPr>
      <w:r w:rsidRPr="0038465B">
        <w:rPr>
          <w:b/>
          <w:bCs/>
          <w:i/>
          <w:iCs/>
          <w:color w:val="000000"/>
        </w:rPr>
        <w:t>Supplementa</w:t>
      </w:r>
      <w:r w:rsidR="004435D0">
        <w:rPr>
          <w:b/>
          <w:bCs/>
          <w:i/>
          <w:iCs/>
          <w:color w:val="000000"/>
        </w:rPr>
        <w:t>l</w:t>
      </w:r>
      <w:r w:rsidRPr="0038465B">
        <w:rPr>
          <w:b/>
          <w:bCs/>
          <w:i/>
          <w:iCs/>
          <w:color w:val="000000"/>
        </w:rPr>
        <w:t xml:space="preserve"> </w:t>
      </w:r>
      <w:r w:rsidR="00D5121D" w:rsidRPr="0038465B">
        <w:rPr>
          <w:b/>
          <w:bCs/>
          <w:i/>
          <w:iCs/>
        </w:rPr>
        <w:t xml:space="preserve">Fig. </w:t>
      </w:r>
      <w:r w:rsidR="004435D0">
        <w:rPr>
          <w:b/>
          <w:bCs/>
          <w:i/>
          <w:iCs/>
        </w:rPr>
        <w:t>S</w:t>
      </w:r>
      <w:r w:rsidR="007C2140">
        <w:rPr>
          <w:b/>
          <w:bCs/>
          <w:i/>
          <w:iCs/>
        </w:rPr>
        <w:t>10</w:t>
      </w:r>
      <w:r w:rsidR="00D5121D" w:rsidRPr="0038465B">
        <w:rPr>
          <w:b/>
          <w:bCs/>
          <w:i/>
          <w:iCs/>
        </w:rPr>
        <w:t>:</w:t>
      </w:r>
      <w:r w:rsidR="00D5121D" w:rsidRPr="0038465B">
        <w:rPr>
          <w:b/>
          <w:bCs/>
        </w:rPr>
        <w:t xml:space="preserve"> </w:t>
      </w:r>
      <w:r w:rsidR="00FA68DC" w:rsidRPr="0038465B">
        <w:rPr>
          <w:i/>
          <w:iCs/>
        </w:rPr>
        <w:t xml:space="preserve">Temperature rise </w:t>
      </w:r>
      <w:r w:rsidR="00533231" w:rsidRPr="0038465B">
        <w:rPr>
          <w:i/>
          <w:iCs/>
        </w:rPr>
        <w:t>per second</w:t>
      </w:r>
      <w:r w:rsidR="00D5121D" w:rsidRPr="0038465B">
        <w:rPr>
          <w:i/>
          <w:iCs/>
        </w:rPr>
        <w:t xml:space="preserve"> </w:t>
      </w:r>
      <w:r w:rsidR="005520CF" w:rsidRPr="0038465B">
        <w:rPr>
          <w:i/>
          <w:iCs/>
        </w:rPr>
        <w:t>produced by</w:t>
      </w:r>
      <w:r w:rsidR="00D5121D" w:rsidRPr="0038465B">
        <w:rPr>
          <w:i/>
          <w:iCs/>
        </w:rPr>
        <w:t xml:space="preserve"> continuous sonication</w:t>
      </w:r>
      <w:r w:rsidR="00202833" w:rsidRPr="0038465B">
        <w:rPr>
          <w:i/>
          <w:iCs/>
        </w:rPr>
        <w:t xml:space="preserve"> of </w:t>
      </w:r>
      <w:r w:rsidR="003D48C4" w:rsidRPr="0038465B">
        <w:rPr>
          <w:i/>
          <w:iCs/>
        </w:rPr>
        <w:t>20</w:t>
      </w:r>
      <w:r w:rsidR="00202833" w:rsidRPr="0038465B">
        <w:rPr>
          <w:i/>
          <w:iCs/>
        </w:rPr>
        <w:t xml:space="preserve"> mL</w:t>
      </w:r>
      <w:r w:rsidR="00533231" w:rsidRPr="0038465B">
        <w:rPr>
          <w:i/>
          <w:iCs/>
        </w:rPr>
        <w:t xml:space="preserve"> </w:t>
      </w:r>
      <w:r w:rsidR="00746C8D" w:rsidRPr="0038465B">
        <w:rPr>
          <w:i/>
          <w:iCs/>
        </w:rPr>
        <w:t xml:space="preserve">deionized water </w:t>
      </w:r>
      <w:r w:rsidR="00533231" w:rsidRPr="0038465B">
        <w:rPr>
          <w:i/>
          <w:iCs/>
        </w:rPr>
        <w:t xml:space="preserve">for </w:t>
      </w:r>
      <w:r w:rsidR="000725BA" w:rsidRPr="0038465B">
        <w:rPr>
          <w:i/>
          <w:iCs/>
        </w:rPr>
        <w:t>15</w:t>
      </w:r>
      <w:r w:rsidR="00533231" w:rsidRPr="0038465B">
        <w:rPr>
          <w:i/>
          <w:iCs/>
        </w:rPr>
        <w:t>0</w:t>
      </w:r>
      <w:r w:rsidR="00746C8D" w:rsidRPr="0038465B">
        <w:rPr>
          <w:i/>
          <w:iCs/>
        </w:rPr>
        <w:t xml:space="preserve"> </w:t>
      </w:r>
      <w:r w:rsidR="00533231" w:rsidRPr="0038465B">
        <w:rPr>
          <w:i/>
          <w:iCs/>
        </w:rPr>
        <w:t>s</w:t>
      </w:r>
      <w:r w:rsidR="00997555" w:rsidRPr="0038465B">
        <w:rPr>
          <w:i/>
          <w:iCs/>
        </w:rPr>
        <w:t xml:space="preserve"> for </w:t>
      </w:r>
      <w:r w:rsidR="00261366" w:rsidRPr="0038465B">
        <w:rPr>
          <w:i/>
          <w:iCs/>
        </w:rPr>
        <w:t>three</w:t>
      </w:r>
      <w:r w:rsidR="00BA2221" w:rsidRPr="0038465B">
        <w:rPr>
          <w:i/>
          <w:iCs/>
        </w:rPr>
        <w:t xml:space="preserve"> </w:t>
      </w:r>
      <w:r w:rsidR="009E257B" w:rsidRPr="0038465B">
        <w:rPr>
          <w:i/>
          <w:iCs/>
        </w:rPr>
        <w:t xml:space="preserve">separate </w:t>
      </w:r>
      <w:r w:rsidR="00BA2221" w:rsidRPr="0038465B">
        <w:rPr>
          <w:i/>
          <w:iCs/>
        </w:rPr>
        <w:t>trials</w:t>
      </w:r>
      <w:r w:rsidR="00D5121D" w:rsidRPr="0038465B">
        <w:rPr>
          <w:i/>
          <w:iCs/>
        </w:rPr>
        <w:t xml:space="preserve">. </w:t>
      </w:r>
      <w:r w:rsidR="009E257B" w:rsidRPr="0038465B">
        <w:rPr>
          <w:i/>
          <w:iCs/>
        </w:rPr>
        <w:t>The water was replaced for each run, which is why each run has a slightly different starting temperature.</w:t>
      </w:r>
    </w:p>
    <w:p w14:paraId="02D84073" w14:textId="77777777" w:rsidR="00D5121D" w:rsidRPr="0038465B" w:rsidRDefault="00D5121D" w:rsidP="005C18C7">
      <w:pPr>
        <w:pBdr>
          <w:top w:val="nil"/>
          <w:left w:val="nil"/>
          <w:bottom w:val="nil"/>
          <w:right w:val="nil"/>
          <w:between w:val="nil"/>
        </w:pBdr>
        <w:tabs>
          <w:tab w:val="left" w:pos="284"/>
        </w:tabs>
        <w:spacing w:line="360" w:lineRule="auto"/>
        <w:jc w:val="both"/>
      </w:pPr>
    </w:p>
    <w:p w14:paraId="03CB4871" w14:textId="1F398B4A" w:rsidR="005C18C7" w:rsidRPr="0038465B" w:rsidRDefault="005C18C7" w:rsidP="005C18C7">
      <w:pPr>
        <w:pBdr>
          <w:top w:val="nil"/>
          <w:left w:val="nil"/>
          <w:bottom w:val="nil"/>
          <w:right w:val="nil"/>
          <w:between w:val="nil"/>
        </w:pBdr>
        <w:tabs>
          <w:tab w:val="left" w:pos="284"/>
        </w:tabs>
        <w:spacing w:line="360" w:lineRule="auto"/>
        <w:jc w:val="both"/>
      </w:pPr>
      <w:r w:rsidRPr="0038465B">
        <w:t xml:space="preserve">The acoustic power (W) was estimated </w:t>
      </w:r>
      <w:r w:rsidR="00746C8D" w:rsidRPr="0038465B">
        <w:t>from</w:t>
      </w:r>
      <w:r w:rsidRPr="0038465B">
        <w:t xml:space="preserve"> the slope of the plot</w:t>
      </w:r>
      <w:r w:rsidR="00BD6454" w:rsidRPr="0038465B">
        <w:t>s</w:t>
      </w:r>
      <w:r w:rsidRPr="0038465B">
        <w:t xml:space="preserve"> </w:t>
      </w:r>
      <w:r w:rsidR="00BD6454" w:rsidRPr="0038465B">
        <w:t>(i.e.</w:t>
      </w:r>
      <w:r w:rsidR="00746C8D" w:rsidRPr="0038465B">
        <w:t xml:space="preserve"> the</w:t>
      </w:r>
      <w:r w:rsidR="00BD6454" w:rsidRPr="0038465B">
        <w:t xml:space="preserve"> </w:t>
      </w:r>
      <w:r w:rsidRPr="0038465B">
        <w:t xml:space="preserve">temperature change </w:t>
      </w:r>
      <w:r w:rsidR="00746C8D" w:rsidRPr="0038465B">
        <w:t>versus</w:t>
      </w:r>
      <w:r w:rsidRPr="0038465B">
        <w:t xml:space="preserve"> time</w:t>
      </w:r>
      <w:r w:rsidR="00BD6454" w:rsidRPr="0038465B">
        <w:t>)</w:t>
      </w:r>
      <w:r w:rsidRPr="0038465B">
        <w:t xml:space="preserve"> using equation (</w:t>
      </w:r>
      <w:r w:rsidR="0085729A" w:rsidRPr="0038465B">
        <w:t>1</w:t>
      </w:r>
      <w:r w:rsidRPr="0038465B">
        <w:t xml:space="preserve">). The acoustic power density was then </w:t>
      </w:r>
      <w:r w:rsidR="00AC5AEE" w:rsidRPr="0038465B">
        <w:t>calculated</w:t>
      </w:r>
      <w:r w:rsidRPr="0038465B">
        <w:t xml:space="preserve"> by dividing the acoustic power </w:t>
      </w:r>
      <w:r w:rsidR="0032629E" w:rsidRPr="0038465B">
        <w:t xml:space="preserve">obtained </w:t>
      </w:r>
      <w:r w:rsidRPr="0038465B">
        <w:t xml:space="preserve">by the volume </w:t>
      </w:r>
      <w:proofErr w:type="gramStart"/>
      <w:r w:rsidRPr="0038465B">
        <w:t>used.</w:t>
      </w:r>
      <w:r w:rsidR="00686FD3" w:rsidRPr="0038465B">
        <w:rPr>
          <w:vertAlign w:val="superscript"/>
        </w:rPr>
        <w:t>S</w:t>
      </w:r>
      <w:proofErr w:type="gramEnd"/>
      <w:r w:rsidR="00AF584E" w:rsidRPr="0038465B">
        <w:rPr>
          <w:vertAlign w:val="superscript"/>
        </w:rPr>
        <w:t>21</w:t>
      </w:r>
      <w:r w:rsidRPr="0038465B">
        <w:t xml:space="preserve"> </w:t>
      </w:r>
    </w:p>
    <w:p w14:paraId="28A6D684" w14:textId="50D72916" w:rsidR="005C18C7" w:rsidRPr="0038465B" w:rsidRDefault="00844D4A" w:rsidP="005C18C7">
      <w:pPr>
        <w:shd w:val="clear" w:color="auto" w:fill="FFFFFF" w:themeFill="background1"/>
        <w:spacing w:line="480" w:lineRule="auto"/>
        <w:jc w:val="both"/>
      </w:pPr>
      <m:oMath>
        <m:sSub>
          <m:sSubPr>
            <m:ctrlPr>
              <w:rPr>
                <w:rFonts w:ascii="Cambria Math" w:hAnsi="Cambria Math"/>
                <w:i/>
              </w:rPr>
            </m:ctrlPr>
          </m:sSubPr>
          <m:e>
            <m:r>
              <w:rPr>
                <w:rFonts w:ascii="Cambria Math" w:hAnsi="Cambria Math"/>
              </w:rPr>
              <m:t>P</m:t>
            </m:r>
          </m:e>
          <m:sub>
            <m:r>
              <w:rPr>
                <w:rFonts w:ascii="Cambria Math" w:hAnsi="Cambria Math"/>
              </w:rPr>
              <m:t>ac</m:t>
            </m:r>
          </m:sub>
        </m:sSub>
        <m:r>
          <w:rPr>
            <w:rFonts w:ascii="Cambria Math" w:hAnsi="Cambria Math"/>
          </w:rPr>
          <m:t>=</m:t>
        </m:r>
        <m:f>
          <m:fPr>
            <m:ctrlPr>
              <w:rPr>
                <w:rFonts w:ascii="Cambria Math" w:hAnsi="Cambria Math"/>
                <w:i/>
              </w:rPr>
            </m:ctrlPr>
          </m:fPr>
          <m:num>
            <m:r>
              <w:rPr>
                <w:rFonts w:ascii="Cambria Math" w:hAnsi="Cambria Math"/>
              </w:rPr>
              <m:t>dT</m:t>
            </m:r>
          </m:num>
          <m:den>
            <m:r>
              <w:rPr>
                <w:rFonts w:ascii="Cambria Math" w:hAnsi="Cambria Math"/>
              </w:rPr>
              <m:t>dt</m:t>
            </m:r>
          </m:den>
        </m:f>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 xml:space="preserve">M                                                                                        </m:t>
        </m:r>
      </m:oMath>
      <w:r w:rsidR="005C18C7" w:rsidRPr="0038465B">
        <w:rPr>
          <w:rFonts w:eastAsiaTheme="minorEastAsia"/>
        </w:rPr>
        <w:t xml:space="preserve">                          (</w:t>
      </w:r>
      <w:r w:rsidR="00803637" w:rsidRPr="0038465B">
        <w:rPr>
          <w:rFonts w:eastAsiaTheme="minorEastAsia"/>
        </w:rPr>
        <w:t>1</w:t>
      </w:r>
      <w:r w:rsidR="005C18C7" w:rsidRPr="0038465B">
        <w:rPr>
          <w:rFonts w:eastAsiaTheme="minorEastAsia"/>
        </w:rPr>
        <w:t>)</w:t>
      </w:r>
    </w:p>
    <w:p w14:paraId="11EFCC91" w14:textId="29B55B72" w:rsidR="00C73CEE" w:rsidRPr="0038465B" w:rsidRDefault="005C18C7" w:rsidP="00C73CEE">
      <w:pPr>
        <w:pBdr>
          <w:top w:val="nil"/>
          <w:left w:val="nil"/>
          <w:bottom w:val="nil"/>
          <w:right w:val="nil"/>
          <w:between w:val="nil"/>
        </w:pBdr>
        <w:tabs>
          <w:tab w:val="left" w:pos="284"/>
        </w:tabs>
        <w:spacing w:line="360" w:lineRule="auto"/>
        <w:jc w:val="both"/>
      </w:pPr>
      <w:r w:rsidRPr="0038465B">
        <w:t xml:space="preserve">Where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38465B">
        <w:t xml:space="preserve"> is the specific heat capacity of water (4.</w:t>
      </w:r>
      <w:r w:rsidR="003D48C4" w:rsidRPr="0038465B">
        <w:t>185</w:t>
      </w:r>
      <w:r w:rsidRPr="0038465B">
        <w:t xml:space="preserve"> J g</w:t>
      </w:r>
      <w:r w:rsidRPr="0038465B">
        <w:rPr>
          <w:vertAlign w:val="superscript"/>
        </w:rPr>
        <w:t>-1</w:t>
      </w:r>
      <w:r w:rsidRPr="0038465B">
        <w:t xml:space="preserve">), M is the mass of water (g), and </w:t>
      </w:r>
      <m:oMath>
        <m:f>
          <m:fPr>
            <m:type m:val="lin"/>
            <m:ctrlPr>
              <w:rPr>
                <w:rFonts w:ascii="Cambria Math" w:hAnsi="Cambria Math"/>
                <w:i/>
              </w:rPr>
            </m:ctrlPr>
          </m:fPr>
          <m:num>
            <m:r>
              <w:rPr>
                <w:rFonts w:ascii="Cambria Math" w:hAnsi="Cambria Math"/>
              </w:rPr>
              <m:t>dT</m:t>
            </m:r>
          </m:num>
          <m:den>
            <m:r>
              <w:rPr>
                <w:rFonts w:ascii="Cambria Math" w:hAnsi="Cambria Math"/>
              </w:rPr>
              <m:t>dt</m:t>
            </m:r>
          </m:den>
        </m:f>
      </m:oMath>
      <w:r w:rsidRPr="0038465B">
        <w:rPr>
          <w:rFonts w:eastAsiaTheme="minorEastAsia"/>
        </w:rPr>
        <w:t xml:space="preserve"> is the rise in temperature per second. </w:t>
      </w:r>
      <w:r w:rsidR="00C73CEE" w:rsidRPr="0038465B">
        <w:rPr>
          <w:i/>
          <w:iCs/>
          <w:color w:val="000000"/>
        </w:rPr>
        <w:t xml:space="preserve"> </w:t>
      </w:r>
    </w:p>
    <w:p w14:paraId="75B56ABD" w14:textId="3C9E5D4E" w:rsidR="009E257B" w:rsidRPr="0038465B" w:rsidRDefault="009E257B" w:rsidP="00F70F2A">
      <w:pPr>
        <w:pBdr>
          <w:top w:val="nil"/>
          <w:left w:val="nil"/>
          <w:bottom w:val="nil"/>
          <w:right w:val="nil"/>
          <w:between w:val="nil"/>
        </w:pBdr>
        <w:tabs>
          <w:tab w:val="left" w:pos="284"/>
        </w:tabs>
        <w:spacing w:line="360" w:lineRule="auto"/>
        <w:jc w:val="both"/>
        <w:rPr>
          <w:i/>
          <w:iCs/>
        </w:rPr>
      </w:pPr>
    </w:p>
    <w:p w14:paraId="618414CF" w14:textId="77777777" w:rsidR="00AE5770" w:rsidRPr="0038465B" w:rsidRDefault="00AE5770">
      <w:pPr>
        <w:spacing w:after="160" w:line="259" w:lineRule="auto"/>
        <w:rPr>
          <w:b/>
          <w:bCs/>
          <w:color w:val="000000"/>
        </w:rPr>
      </w:pPr>
      <w:r w:rsidRPr="0038465B">
        <w:rPr>
          <w:b/>
          <w:bCs/>
          <w:color w:val="000000"/>
        </w:rPr>
        <w:br w:type="page"/>
      </w:r>
    </w:p>
    <w:p w14:paraId="4D86EEB3" w14:textId="5EE9E627" w:rsidR="00271667" w:rsidRPr="0038465B" w:rsidRDefault="00271667" w:rsidP="00824C62">
      <w:pPr>
        <w:pBdr>
          <w:top w:val="nil"/>
          <w:left w:val="nil"/>
          <w:bottom w:val="nil"/>
          <w:right w:val="nil"/>
          <w:between w:val="nil"/>
        </w:pBdr>
        <w:tabs>
          <w:tab w:val="left" w:pos="284"/>
        </w:tabs>
        <w:spacing w:line="360" w:lineRule="auto"/>
        <w:jc w:val="both"/>
        <w:rPr>
          <w:b/>
          <w:bCs/>
          <w:color w:val="000000"/>
        </w:rPr>
      </w:pPr>
      <w:r w:rsidRPr="0038465B">
        <w:rPr>
          <w:b/>
          <w:bCs/>
          <w:color w:val="000000"/>
        </w:rPr>
        <w:t xml:space="preserve">Description of </w:t>
      </w:r>
      <w:r w:rsidR="00E27FE7" w:rsidRPr="0038465B">
        <w:rPr>
          <w:b/>
          <w:bCs/>
          <w:color w:val="000000"/>
        </w:rPr>
        <w:t>Supplementary</w:t>
      </w:r>
      <w:r w:rsidRPr="0038465B">
        <w:rPr>
          <w:b/>
          <w:bCs/>
          <w:color w:val="000000"/>
        </w:rPr>
        <w:t xml:space="preserve"> Videos</w:t>
      </w:r>
    </w:p>
    <w:p w14:paraId="669C79CE" w14:textId="06415832" w:rsidR="00E95E31" w:rsidRPr="0038465B" w:rsidRDefault="00E27FE7" w:rsidP="00824C62">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w:t>
      </w:r>
      <w:r w:rsidR="00271667" w:rsidRPr="0038465B">
        <w:rPr>
          <w:b/>
          <w:bCs/>
          <w:color w:val="000000"/>
        </w:rPr>
        <w:t>Video 1:</w:t>
      </w:r>
      <w:r w:rsidR="00271667" w:rsidRPr="0038465B">
        <w:rPr>
          <w:color w:val="000000"/>
        </w:rPr>
        <w:t xml:space="preserve"> A movie showing the </w:t>
      </w:r>
      <w:bookmarkStart w:id="8" w:name="_Hlk138325725"/>
      <w:r w:rsidR="00271667" w:rsidRPr="0038465B">
        <w:rPr>
          <w:color w:val="000000"/>
        </w:rPr>
        <w:t>simulation profile of the typical focused ultrasound used in this research</w:t>
      </w:r>
      <w:bookmarkEnd w:id="8"/>
      <w:r w:rsidR="00271667" w:rsidRPr="0038465B">
        <w:rPr>
          <w:color w:val="000000"/>
        </w:rPr>
        <w:t>.</w:t>
      </w:r>
      <w:r w:rsidR="007A59A2" w:rsidRPr="0038465B">
        <w:rPr>
          <w:color w:val="000000"/>
        </w:rPr>
        <w:t xml:space="preserve"> The simulation was carried out</w:t>
      </w:r>
      <w:r w:rsidR="00A97163" w:rsidRPr="0038465B">
        <w:rPr>
          <w:color w:val="000000"/>
        </w:rPr>
        <w:t xml:space="preserve"> using finite element</w:t>
      </w:r>
      <w:r w:rsidR="00BF715C" w:rsidRPr="0038465B">
        <w:rPr>
          <w:color w:val="000000"/>
        </w:rPr>
        <w:t>s</w:t>
      </w:r>
      <w:r w:rsidR="00A97163" w:rsidRPr="0038465B">
        <w:rPr>
          <w:color w:val="000000"/>
        </w:rPr>
        <w:t xml:space="preserve"> with OnScale software.</w:t>
      </w:r>
      <w:r w:rsidR="007A59A2" w:rsidRPr="0038465B">
        <w:rPr>
          <w:color w:val="000000"/>
        </w:rPr>
        <w:t xml:space="preserve"> </w:t>
      </w:r>
      <w:r w:rsidR="00E95E31" w:rsidRPr="0038465B">
        <w:rPr>
          <w:color w:val="000000"/>
        </w:rPr>
        <w:t xml:space="preserve">The </w:t>
      </w:r>
      <w:r w:rsidR="00BF715C" w:rsidRPr="0038465B">
        <w:rPr>
          <w:color w:val="000000"/>
        </w:rPr>
        <w:t xml:space="preserve">focused ultrasound </w:t>
      </w:r>
      <w:r w:rsidR="00E95E31" w:rsidRPr="0038465B">
        <w:rPr>
          <w:color w:val="000000"/>
        </w:rPr>
        <w:t xml:space="preserve">transducer </w:t>
      </w:r>
      <w:r w:rsidR="00A97163" w:rsidRPr="0038465B">
        <w:rPr>
          <w:color w:val="000000"/>
        </w:rPr>
        <w:t xml:space="preserve">was </w:t>
      </w:r>
      <w:r w:rsidR="00E95E31" w:rsidRPr="0038465B">
        <w:rPr>
          <w:color w:val="000000"/>
        </w:rPr>
        <w:t>model</w:t>
      </w:r>
      <w:r w:rsidR="00BF715C" w:rsidRPr="0038465B">
        <w:rPr>
          <w:color w:val="000000"/>
        </w:rPr>
        <w:t>led</w:t>
      </w:r>
      <w:r w:rsidR="00E95E31" w:rsidRPr="0038465B">
        <w:rPr>
          <w:color w:val="000000"/>
        </w:rPr>
        <w:t xml:space="preserve"> </w:t>
      </w:r>
      <w:r w:rsidR="00A97163" w:rsidRPr="0038465B">
        <w:rPr>
          <w:color w:val="000000"/>
        </w:rPr>
        <w:t>in 3-D based on the available information provided by the manufacturer (Sonic Concepts Inc)</w:t>
      </w:r>
      <w:r w:rsidR="00C36650" w:rsidRPr="0038465B">
        <w:rPr>
          <w:color w:val="000000"/>
        </w:rPr>
        <w:t xml:space="preserve">. </w:t>
      </w:r>
      <w:r w:rsidR="00BF715C" w:rsidRPr="0038465B">
        <w:rPr>
          <w:color w:val="000000"/>
        </w:rPr>
        <w:t>I</w:t>
      </w:r>
      <w:r w:rsidR="00440BCC" w:rsidRPr="0038465B">
        <w:rPr>
          <w:color w:val="000000"/>
        </w:rPr>
        <w:t xml:space="preserve">nformation such as </w:t>
      </w:r>
      <w:r w:rsidR="00BF715C" w:rsidRPr="0038465B">
        <w:rPr>
          <w:color w:val="000000"/>
        </w:rPr>
        <w:t xml:space="preserve">the </w:t>
      </w:r>
      <w:r w:rsidR="00440BCC" w:rsidRPr="0038465B">
        <w:rPr>
          <w:color w:val="000000"/>
        </w:rPr>
        <w:t>internal diameter (20 mm-Ø), outside diameter (</w:t>
      </w:r>
      <w:r w:rsidR="00351A73" w:rsidRPr="0038465B">
        <w:rPr>
          <w:color w:val="000000"/>
        </w:rPr>
        <w:t>1</w:t>
      </w:r>
      <w:r w:rsidR="00440BCC" w:rsidRPr="0038465B">
        <w:rPr>
          <w:color w:val="000000"/>
        </w:rPr>
        <w:t xml:space="preserve">10 mm-Ø), focal distance of 68 mm, and its radius of curvature of 70 mm were all provided but the </w:t>
      </w:r>
      <w:r w:rsidR="00D06525" w:rsidRPr="0038465B">
        <w:rPr>
          <w:color w:val="000000"/>
        </w:rPr>
        <w:t>active material was not provided</w:t>
      </w:r>
      <w:r w:rsidR="00440BCC" w:rsidRPr="0038465B">
        <w:rPr>
          <w:color w:val="000000"/>
        </w:rPr>
        <w:t>.</w:t>
      </w:r>
      <w:r w:rsidR="00D06525" w:rsidRPr="0038465B">
        <w:rPr>
          <w:color w:val="000000"/>
        </w:rPr>
        <w:t xml:space="preserve"> However, we have used PZT4 as the active material in our simulation. </w:t>
      </w:r>
      <w:r w:rsidR="00C36650" w:rsidRPr="0038465B">
        <w:rPr>
          <w:color w:val="000000"/>
        </w:rPr>
        <w:t>The</w:t>
      </w:r>
      <w:r w:rsidR="00416E2D" w:rsidRPr="0038465B">
        <w:rPr>
          <w:color w:val="000000"/>
        </w:rPr>
        <w:t xml:space="preserve"> </w:t>
      </w:r>
      <w:r w:rsidR="00BF715C" w:rsidRPr="0038465B">
        <w:rPr>
          <w:color w:val="000000"/>
        </w:rPr>
        <w:t>focused ultrasound</w:t>
      </w:r>
      <w:r w:rsidR="00C36650" w:rsidRPr="0038465B">
        <w:rPr>
          <w:color w:val="000000"/>
        </w:rPr>
        <w:t xml:space="preserve"> was model</w:t>
      </w:r>
      <w:r w:rsidR="00BF715C" w:rsidRPr="0038465B">
        <w:rPr>
          <w:color w:val="000000"/>
        </w:rPr>
        <w:t>led</w:t>
      </w:r>
      <w:r w:rsidR="00C36650" w:rsidRPr="0038465B">
        <w:rPr>
          <w:color w:val="000000"/>
        </w:rPr>
        <w:t xml:space="preserve"> </w:t>
      </w:r>
      <w:r w:rsidR="00E95E31" w:rsidRPr="0038465B">
        <w:rPr>
          <w:color w:val="000000"/>
        </w:rPr>
        <w:t xml:space="preserve">surrounded by water elements </w:t>
      </w:r>
      <w:r w:rsidR="00C36650" w:rsidRPr="0038465B">
        <w:rPr>
          <w:color w:val="000000"/>
        </w:rPr>
        <w:t xml:space="preserve">and </w:t>
      </w:r>
      <w:r w:rsidR="00E95E31" w:rsidRPr="0038465B">
        <w:rPr>
          <w:color w:val="000000"/>
        </w:rPr>
        <w:t xml:space="preserve">simulated </w:t>
      </w:r>
      <w:r w:rsidR="00C36650" w:rsidRPr="0038465B">
        <w:rPr>
          <w:color w:val="000000"/>
        </w:rPr>
        <w:t>using 20 mesh per wavelength</w:t>
      </w:r>
      <w:r w:rsidR="00E95E31" w:rsidRPr="0038465B">
        <w:rPr>
          <w:color w:val="000000"/>
        </w:rPr>
        <w:t xml:space="preserve"> to achieve the pressure distribution field </w:t>
      </w:r>
      <w:r w:rsidR="00C36650" w:rsidRPr="0038465B">
        <w:rPr>
          <w:color w:val="000000"/>
        </w:rPr>
        <w:t>shown</w:t>
      </w:r>
      <w:r w:rsidR="00440BCC" w:rsidRPr="0038465B">
        <w:rPr>
          <w:color w:val="000000"/>
        </w:rPr>
        <w:t xml:space="preserve"> in </w:t>
      </w:r>
      <w:r w:rsidR="00D166EF" w:rsidRPr="0038465B">
        <w:rPr>
          <w:color w:val="000000"/>
        </w:rPr>
        <w:t xml:space="preserve">Supplementary </w:t>
      </w:r>
      <w:r w:rsidR="00440BCC" w:rsidRPr="0038465B">
        <w:rPr>
          <w:color w:val="000000"/>
        </w:rPr>
        <w:t>Video 1</w:t>
      </w:r>
      <w:r w:rsidR="00E95E31" w:rsidRPr="0038465B">
        <w:rPr>
          <w:color w:val="000000"/>
        </w:rPr>
        <w:t>.</w:t>
      </w:r>
      <w:r w:rsidR="00440BCC" w:rsidRPr="0038465B">
        <w:rPr>
          <w:color w:val="000000"/>
        </w:rPr>
        <w:t xml:space="preserve"> </w:t>
      </w:r>
      <w:r w:rsidR="008E24E8" w:rsidRPr="0038465B">
        <w:rPr>
          <w:color w:val="000000"/>
        </w:rPr>
        <w:t>The focal length, focal width, and the focal distance within the pressure distribution were found to be ~ 22.5 mm, ~ 5 mm, and ~ 68 mm, respectively. These values are</w:t>
      </w:r>
      <w:r w:rsidR="00440BCC" w:rsidRPr="0038465B">
        <w:rPr>
          <w:color w:val="000000"/>
        </w:rPr>
        <w:t xml:space="preserve"> comparable with those given by the manufacturer</w:t>
      </w:r>
      <w:r w:rsidR="008E24E8" w:rsidRPr="0038465B">
        <w:rPr>
          <w:color w:val="000000"/>
        </w:rPr>
        <w:t xml:space="preserve"> which are focal length </w:t>
      </w:r>
      <w:r w:rsidR="00E96BEB" w:rsidRPr="0038465B">
        <w:rPr>
          <w:color w:val="000000"/>
        </w:rPr>
        <w:t xml:space="preserve">of 22.36 mm </w:t>
      </w:r>
      <w:r w:rsidR="008E24E8" w:rsidRPr="0038465B">
        <w:rPr>
          <w:color w:val="000000"/>
        </w:rPr>
        <w:t xml:space="preserve">and </w:t>
      </w:r>
      <w:r w:rsidR="00E96BEB" w:rsidRPr="0038465B">
        <w:rPr>
          <w:color w:val="000000"/>
        </w:rPr>
        <w:t xml:space="preserve">focal </w:t>
      </w:r>
      <w:r w:rsidR="008E24E8" w:rsidRPr="0038465B">
        <w:rPr>
          <w:color w:val="000000"/>
        </w:rPr>
        <w:t xml:space="preserve">width of 4.87 </w:t>
      </w:r>
      <w:proofErr w:type="gramStart"/>
      <w:r w:rsidR="008E24E8" w:rsidRPr="0038465B">
        <w:rPr>
          <w:color w:val="000000"/>
        </w:rPr>
        <w:t>mm</w:t>
      </w:r>
      <w:r w:rsidR="00C73CEE" w:rsidRPr="0038465B">
        <w:rPr>
          <w:color w:val="000000"/>
        </w:rPr>
        <w:t>s</w:t>
      </w:r>
      <w:r w:rsidR="00006C13" w:rsidRPr="0038465B">
        <w:rPr>
          <w:color w:val="000000"/>
        </w:rPr>
        <w:t>.</w:t>
      </w:r>
      <w:r w:rsidR="00C73CEE" w:rsidRPr="0038465B">
        <w:rPr>
          <w:color w:val="000000"/>
          <w:vertAlign w:val="superscript"/>
        </w:rPr>
        <w:t>S</w:t>
      </w:r>
      <w:proofErr w:type="gramEnd"/>
      <w:r w:rsidR="00C73CEE" w:rsidRPr="0038465B">
        <w:rPr>
          <w:color w:val="000000"/>
          <w:vertAlign w:val="superscript"/>
        </w:rPr>
        <w:t>13</w:t>
      </w:r>
    </w:p>
    <w:p w14:paraId="524B04ED" w14:textId="77777777" w:rsidR="00BF715C" w:rsidRPr="0038465B" w:rsidRDefault="00BF715C" w:rsidP="00824C62">
      <w:pPr>
        <w:pBdr>
          <w:top w:val="nil"/>
          <w:left w:val="nil"/>
          <w:bottom w:val="nil"/>
          <w:right w:val="nil"/>
          <w:between w:val="nil"/>
        </w:pBdr>
        <w:tabs>
          <w:tab w:val="left" w:pos="284"/>
        </w:tabs>
        <w:spacing w:line="360" w:lineRule="auto"/>
        <w:jc w:val="both"/>
        <w:rPr>
          <w:color w:val="000000"/>
        </w:rPr>
      </w:pPr>
    </w:p>
    <w:p w14:paraId="33F6BA8D" w14:textId="3F10155F" w:rsidR="00290543" w:rsidRPr="0038465B" w:rsidRDefault="00290543" w:rsidP="00290543">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Video 2: </w:t>
      </w:r>
      <w:r w:rsidRPr="0038465B">
        <w:rPr>
          <w:color w:val="000000"/>
        </w:rPr>
        <w:t xml:space="preserve">A movie showing the high-speed frames collected at </w:t>
      </w:r>
      <w:r w:rsidR="008A3CBC" w:rsidRPr="0038465B">
        <w:rPr>
          <w:color w:val="000000"/>
        </w:rPr>
        <w:t>1,0</w:t>
      </w:r>
      <w:r w:rsidRPr="0038465B">
        <w:rPr>
          <w:color w:val="000000"/>
        </w:rPr>
        <w:t xml:space="preserve">00,000 fps to capture the oscillation and collapse of the cavitating bubbles, especially </w:t>
      </w:r>
      <w:proofErr w:type="gramStart"/>
      <w:r w:rsidRPr="0038465B">
        <w:rPr>
          <w:color w:val="000000"/>
        </w:rPr>
        <w:t>at the moment</w:t>
      </w:r>
      <w:proofErr w:type="gramEnd"/>
      <w:r w:rsidRPr="0038465B">
        <w:rPr>
          <w:color w:val="000000"/>
        </w:rPr>
        <w:t xml:space="preserve"> of shockwave generation.</w:t>
      </w:r>
    </w:p>
    <w:p w14:paraId="5750B91D" w14:textId="77777777" w:rsidR="00290543" w:rsidRPr="0038465B" w:rsidRDefault="00290543" w:rsidP="00824C62">
      <w:pPr>
        <w:pBdr>
          <w:top w:val="nil"/>
          <w:left w:val="nil"/>
          <w:bottom w:val="nil"/>
          <w:right w:val="nil"/>
          <w:between w:val="nil"/>
        </w:pBdr>
        <w:tabs>
          <w:tab w:val="left" w:pos="284"/>
        </w:tabs>
        <w:spacing w:line="360" w:lineRule="auto"/>
        <w:jc w:val="both"/>
        <w:rPr>
          <w:color w:val="000000"/>
        </w:rPr>
      </w:pPr>
    </w:p>
    <w:p w14:paraId="464F8D0D" w14:textId="08A43A5E" w:rsidR="00AE4696" w:rsidRPr="0038465B" w:rsidRDefault="00E27FE7" w:rsidP="00AE4696">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w:t>
      </w:r>
      <w:r w:rsidR="00AE4696" w:rsidRPr="0038465B">
        <w:rPr>
          <w:b/>
          <w:bCs/>
          <w:color w:val="000000"/>
        </w:rPr>
        <w:t xml:space="preserve">Video </w:t>
      </w:r>
      <w:r w:rsidR="00290543" w:rsidRPr="0038465B">
        <w:rPr>
          <w:b/>
          <w:bCs/>
          <w:color w:val="000000"/>
        </w:rPr>
        <w:t>3</w:t>
      </w:r>
      <w:r w:rsidR="00AE4696" w:rsidRPr="0038465B">
        <w:rPr>
          <w:b/>
          <w:bCs/>
          <w:color w:val="000000"/>
        </w:rPr>
        <w:t>:</w:t>
      </w:r>
      <w:r w:rsidR="00AE4696" w:rsidRPr="0038465B">
        <w:rPr>
          <w:color w:val="000000"/>
        </w:rPr>
        <w:t xml:space="preserve"> A movie showing the high-speed frames collected at 20,000 fps of cavitation at </w:t>
      </w:r>
      <w:r w:rsidR="00BF715C" w:rsidRPr="0038465B">
        <w:rPr>
          <w:color w:val="000000"/>
        </w:rPr>
        <w:t xml:space="preserve">a </w:t>
      </w:r>
      <w:r w:rsidR="00AE4696" w:rsidRPr="0038465B">
        <w:rPr>
          <w:color w:val="000000"/>
        </w:rPr>
        <w:t>pulse amplitude of 500 mV</w:t>
      </w:r>
      <w:r w:rsidR="00AE4696" w:rsidRPr="0038465B">
        <w:rPr>
          <w:color w:val="000000"/>
          <w:vertAlign w:val="subscript"/>
        </w:rPr>
        <w:t>pp</w:t>
      </w:r>
      <w:r w:rsidR="00AE4696" w:rsidRPr="0038465B">
        <w:rPr>
          <w:color w:val="000000"/>
        </w:rPr>
        <w:t>.</w:t>
      </w:r>
      <w:r w:rsidR="00441BDE" w:rsidRPr="0038465B">
        <w:rPr>
          <w:color w:val="000000"/>
        </w:rPr>
        <w:t xml:space="preserve"> The cavitation bubble</w:t>
      </w:r>
      <w:r w:rsidR="00BF715C" w:rsidRPr="0038465B">
        <w:rPr>
          <w:color w:val="000000"/>
        </w:rPr>
        <w:t>s</w:t>
      </w:r>
      <w:r w:rsidR="00441BDE" w:rsidRPr="0038465B">
        <w:rPr>
          <w:color w:val="000000"/>
        </w:rPr>
        <w:t xml:space="preserve"> are seen in clusters </w:t>
      </w:r>
      <w:r w:rsidR="00BE5F7F" w:rsidRPr="0038465B">
        <w:rPr>
          <w:color w:val="000000"/>
        </w:rPr>
        <w:t>due to the attraction force between them (</w:t>
      </w:r>
      <w:r w:rsidR="00BE5F7F" w:rsidRPr="0038465B">
        <w:rPr>
          <w:color w:val="374151"/>
          <w:shd w:val="clear" w:color="auto" w:fill="F7F7F8"/>
        </w:rPr>
        <w:t>Bjerknes forces</w:t>
      </w:r>
      <w:proofErr w:type="gramStart"/>
      <w:r w:rsidR="00BE5F7F" w:rsidRPr="0038465B">
        <w:rPr>
          <w:color w:val="000000"/>
        </w:rPr>
        <w:t>)</w:t>
      </w:r>
      <w:proofErr w:type="gramEnd"/>
      <w:r w:rsidR="00BE5F7F" w:rsidRPr="0038465B">
        <w:rPr>
          <w:color w:val="000000"/>
        </w:rPr>
        <w:t xml:space="preserve"> </w:t>
      </w:r>
      <w:r w:rsidR="00441BDE" w:rsidRPr="0038465B">
        <w:rPr>
          <w:color w:val="000000"/>
        </w:rPr>
        <w:t xml:space="preserve">but </w:t>
      </w:r>
      <w:r w:rsidR="00EB7035" w:rsidRPr="0038465B">
        <w:rPr>
          <w:color w:val="000000"/>
        </w:rPr>
        <w:t>the</w:t>
      </w:r>
      <w:r w:rsidR="00BF715C" w:rsidRPr="0038465B">
        <w:rPr>
          <w:color w:val="000000"/>
        </w:rPr>
        <w:t>ir</w:t>
      </w:r>
      <w:r w:rsidR="00EB7035" w:rsidRPr="0038465B">
        <w:rPr>
          <w:color w:val="000000"/>
        </w:rPr>
        <w:t xml:space="preserve"> numbers are </w:t>
      </w:r>
      <w:r w:rsidR="00BF715C" w:rsidRPr="0038465B">
        <w:rPr>
          <w:color w:val="000000"/>
        </w:rPr>
        <w:t>few</w:t>
      </w:r>
      <w:r w:rsidR="00441BDE" w:rsidRPr="0038465B">
        <w:rPr>
          <w:color w:val="000000"/>
        </w:rPr>
        <w:t xml:space="preserve"> </w:t>
      </w:r>
      <w:r w:rsidR="00EB7035" w:rsidRPr="0038465B">
        <w:rPr>
          <w:color w:val="000000"/>
        </w:rPr>
        <w:t xml:space="preserve">because of </w:t>
      </w:r>
      <w:r w:rsidR="00441BDE" w:rsidRPr="0038465B">
        <w:rPr>
          <w:color w:val="000000"/>
        </w:rPr>
        <w:t xml:space="preserve">the lower acoustic </w:t>
      </w:r>
      <w:r w:rsidR="00BE5F7F" w:rsidRPr="0038465B">
        <w:rPr>
          <w:color w:val="000000"/>
        </w:rPr>
        <w:t>pressure</w:t>
      </w:r>
      <w:r w:rsidR="00441BDE" w:rsidRPr="0038465B">
        <w:rPr>
          <w:color w:val="000000"/>
        </w:rPr>
        <w:t xml:space="preserve"> </w:t>
      </w:r>
      <w:r w:rsidR="00EB7035" w:rsidRPr="0038465B">
        <w:rPr>
          <w:color w:val="000000"/>
        </w:rPr>
        <w:t xml:space="preserve">(~2.32 ± 0.21 MPa) </w:t>
      </w:r>
      <w:r w:rsidR="00441BDE" w:rsidRPr="0038465B">
        <w:rPr>
          <w:color w:val="000000"/>
        </w:rPr>
        <w:t xml:space="preserve">associated with this amplitude. </w:t>
      </w:r>
    </w:p>
    <w:p w14:paraId="5A103C71" w14:textId="77777777" w:rsidR="00BF715C" w:rsidRPr="0038465B" w:rsidRDefault="00BF715C" w:rsidP="00AE4696">
      <w:pPr>
        <w:pBdr>
          <w:top w:val="nil"/>
          <w:left w:val="nil"/>
          <w:bottom w:val="nil"/>
          <w:right w:val="nil"/>
          <w:between w:val="nil"/>
        </w:pBdr>
        <w:tabs>
          <w:tab w:val="left" w:pos="284"/>
        </w:tabs>
        <w:spacing w:line="360" w:lineRule="auto"/>
        <w:jc w:val="both"/>
        <w:rPr>
          <w:color w:val="000000"/>
        </w:rPr>
      </w:pPr>
    </w:p>
    <w:p w14:paraId="5A342D5D" w14:textId="3E8177E1" w:rsidR="00AE4696" w:rsidRPr="0038465B" w:rsidRDefault="00E27FE7" w:rsidP="00AE4696">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w:t>
      </w:r>
      <w:r w:rsidR="00AE4696" w:rsidRPr="0038465B">
        <w:rPr>
          <w:b/>
          <w:bCs/>
          <w:color w:val="000000"/>
        </w:rPr>
        <w:t xml:space="preserve">Video </w:t>
      </w:r>
      <w:r w:rsidR="00290543" w:rsidRPr="0038465B">
        <w:rPr>
          <w:b/>
          <w:bCs/>
          <w:color w:val="000000"/>
        </w:rPr>
        <w:t>4</w:t>
      </w:r>
      <w:r w:rsidR="00AE4696" w:rsidRPr="0038465B">
        <w:rPr>
          <w:b/>
          <w:bCs/>
          <w:color w:val="000000"/>
        </w:rPr>
        <w:t>:</w:t>
      </w:r>
      <w:r w:rsidR="00AE4696" w:rsidRPr="0038465B">
        <w:rPr>
          <w:color w:val="000000"/>
        </w:rPr>
        <w:t xml:space="preserve"> A movie showing the high-speed frames collected at 20,000 fps of cavitation at </w:t>
      </w:r>
      <w:r w:rsidR="00BF715C" w:rsidRPr="0038465B">
        <w:rPr>
          <w:color w:val="000000"/>
        </w:rPr>
        <w:t xml:space="preserve">a </w:t>
      </w:r>
      <w:r w:rsidR="00AE4696" w:rsidRPr="0038465B">
        <w:rPr>
          <w:color w:val="000000"/>
        </w:rPr>
        <w:t>pulse amplitude of 800 mV</w:t>
      </w:r>
      <w:r w:rsidR="00AE4696" w:rsidRPr="0038465B">
        <w:rPr>
          <w:color w:val="000000"/>
          <w:vertAlign w:val="subscript"/>
        </w:rPr>
        <w:t>pp</w:t>
      </w:r>
      <w:r w:rsidR="00AE4696" w:rsidRPr="0038465B">
        <w:rPr>
          <w:color w:val="000000"/>
        </w:rPr>
        <w:t>.</w:t>
      </w:r>
      <w:r w:rsidR="00441BDE" w:rsidRPr="0038465B">
        <w:rPr>
          <w:color w:val="000000"/>
        </w:rPr>
        <w:t xml:space="preserve"> The number of </w:t>
      </w:r>
      <w:r w:rsidR="00BE5F7F" w:rsidRPr="0038465B">
        <w:rPr>
          <w:color w:val="000000"/>
        </w:rPr>
        <w:t xml:space="preserve">clustering </w:t>
      </w:r>
      <w:r w:rsidR="00441BDE" w:rsidRPr="0038465B">
        <w:rPr>
          <w:color w:val="000000"/>
        </w:rPr>
        <w:t>cavitation bubble</w:t>
      </w:r>
      <w:r w:rsidR="00BF715C" w:rsidRPr="0038465B">
        <w:rPr>
          <w:color w:val="000000"/>
        </w:rPr>
        <w:t>s</w:t>
      </w:r>
      <w:r w:rsidR="00BE5F7F" w:rsidRPr="0038465B">
        <w:rPr>
          <w:color w:val="000000"/>
        </w:rPr>
        <w:t xml:space="preserve"> </w:t>
      </w:r>
      <w:r w:rsidR="00BF715C" w:rsidRPr="0038465B">
        <w:rPr>
          <w:color w:val="000000"/>
        </w:rPr>
        <w:t>is</w:t>
      </w:r>
      <w:r w:rsidR="00BE5F7F" w:rsidRPr="0038465B">
        <w:rPr>
          <w:color w:val="000000"/>
        </w:rPr>
        <w:t xml:space="preserve"> observed </w:t>
      </w:r>
      <w:r w:rsidR="00EB7035" w:rsidRPr="0038465B">
        <w:rPr>
          <w:color w:val="000000"/>
        </w:rPr>
        <w:t>to increase, in a much larger numbers due to the increase in the excitation voltage (800 mV</w:t>
      </w:r>
      <w:r w:rsidR="00EB7035" w:rsidRPr="0038465B">
        <w:rPr>
          <w:color w:val="000000"/>
          <w:vertAlign w:val="subscript"/>
        </w:rPr>
        <w:t>pp</w:t>
      </w:r>
      <w:r w:rsidR="00EB7035" w:rsidRPr="0038465B">
        <w:rPr>
          <w:color w:val="000000"/>
        </w:rPr>
        <w:t>) vis-à-vis the acoustic pressure of ~</w:t>
      </w:r>
      <w:r w:rsidR="009D2398" w:rsidRPr="0038465B">
        <w:rPr>
          <w:color w:val="000000"/>
        </w:rPr>
        <w:t xml:space="preserve"> </w:t>
      </w:r>
      <w:r w:rsidR="00EB7035" w:rsidRPr="0038465B">
        <w:rPr>
          <w:color w:val="000000"/>
        </w:rPr>
        <w:t xml:space="preserve">3.91± 0.35 MPa. </w:t>
      </w:r>
    </w:p>
    <w:p w14:paraId="54E8C993" w14:textId="77777777" w:rsidR="00BF715C" w:rsidRPr="0038465B" w:rsidRDefault="00BF715C" w:rsidP="00AE4696">
      <w:pPr>
        <w:pBdr>
          <w:top w:val="nil"/>
          <w:left w:val="nil"/>
          <w:bottom w:val="nil"/>
          <w:right w:val="nil"/>
          <w:between w:val="nil"/>
        </w:pBdr>
        <w:tabs>
          <w:tab w:val="left" w:pos="284"/>
        </w:tabs>
        <w:spacing w:line="360" w:lineRule="auto"/>
        <w:jc w:val="both"/>
        <w:rPr>
          <w:color w:val="000000"/>
        </w:rPr>
      </w:pPr>
    </w:p>
    <w:p w14:paraId="1AE4FC8A" w14:textId="55FE1C79" w:rsidR="00AE4696" w:rsidRPr="0038465B" w:rsidRDefault="00E27FE7" w:rsidP="00AE4696">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w:t>
      </w:r>
      <w:r w:rsidR="00AE4696" w:rsidRPr="0038465B">
        <w:rPr>
          <w:b/>
          <w:bCs/>
          <w:color w:val="000000"/>
        </w:rPr>
        <w:t xml:space="preserve">Video </w:t>
      </w:r>
      <w:r w:rsidR="00290543" w:rsidRPr="0038465B">
        <w:rPr>
          <w:b/>
          <w:bCs/>
          <w:color w:val="000000"/>
        </w:rPr>
        <w:t>5</w:t>
      </w:r>
      <w:r w:rsidR="00AE4696" w:rsidRPr="0038465B">
        <w:rPr>
          <w:b/>
          <w:bCs/>
          <w:color w:val="000000"/>
        </w:rPr>
        <w:t>:</w:t>
      </w:r>
      <w:r w:rsidR="00AE4696" w:rsidRPr="0038465B">
        <w:rPr>
          <w:color w:val="000000"/>
        </w:rPr>
        <w:t xml:space="preserve"> A movie showing the high-speed frames collected at 20,000 fps of cavitation at </w:t>
      </w:r>
      <w:r w:rsidR="00BF715C" w:rsidRPr="0038465B">
        <w:rPr>
          <w:color w:val="000000"/>
        </w:rPr>
        <w:t xml:space="preserve">a </w:t>
      </w:r>
      <w:r w:rsidR="00AE4696" w:rsidRPr="0038465B">
        <w:rPr>
          <w:color w:val="000000"/>
        </w:rPr>
        <w:t>pulse amplitude of 1000 mV</w:t>
      </w:r>
      <w:r w:rsidR="00AE4696" w:rsidRPr="0038465B">
        <w:rPr>
          <w:color w:val="000000"/>
          <w:vertAlign w:val="subscript"/>
        </w:rPr>
        <w:t>pp</w:t>
      </w:r>
      <w:r w:rsidR="00AE4696" w:rsidRPr="0038465B">
        <w:rPr>
          <w:color w:val="000000"/>
        </w:rPr>
        <w:t>.</w:t>
      </w:r>
      <w:r w:rsidR="002A67B4" w:rsidRPr="0038465B">
        <w:rPr>
          <w:color w:val="000000"/>
        </w:rPr>
        <w:t xml:space="preserve"> </w:t>
      </w:r>
      <w:r w:rsidR="00BF715C" w:rsidRPr="0038465B">
        <w:rPr>
          <w:color w:val="000000"/>
        </w:rPr>
        <w:t>The h</w:t>
      </w:r>
      <w:r w:rsidR="002A67B4" w:rsidRPr="0038465B">
        <w:rPr>
          <w:color w:val="000000"/>
        </w:rPr>
        <w:t>ighest number of cavitation bubble</w:t>
      </w:r>
      <w:r w:rsidR="00BF715C" w:rsidRPr="0038465B">
        <w:rPr>
          <w:color w:val="000000"/>
        </w:rPr>
        <w:t>s</w:t>
      </w:r>
      <w:r w:rsidR="002A67B4" w:rsidRPr="0038465B">
        <w:rPr>
          <w:color w:val="000000"/>
        </w:rPr>
        <w:t xml:space="preserve"> were observed at this voltage excitation</w:t>
      </w:r>
      <w:r w:rsidR="00BF715C" w:rsidRPr="0038465B">
        <w:rPr>
          <w:color w:val="000000"/>
        </w:rPr>
        <w:t>,</w:t>
      </w:r>
      <w:r w:rsidR="002A67B4" w:rsidRPr="0038465B">
        <w:rPr>
          <w:color w:val="000000"/>
        </w:rPr>
        <w:t xml:space="preserve"> corresponding to </w:t>
      </w:r>
      <w:r w:rsidR="00BF715C" w:rsidRPr="0038465B">
        <w:rPr>
          <w:color w:val="000000"/>
        </w:rPr>
        <w:t>an</w:t>
      </w:r>
      <w:r w:rsidR="002A67B4" w:rsidRPr="0038465B">
        <w:rPr>
          <w:color w:val="000000"/>
        </w:rPr>
        <w:t xml:space="preserve"> acoustic pressure of ~</w:t>
      </w:r>
      <w:r w:rsidR="009D2398" w:rsidRPr="0038465B">
        <w:rPr>
          <w:color w:val="000000"/>
        </w:rPr>
        <w:t xml:space="preserve"> </w:t>
      </w:r>
      <w:r w:rsidR="002A67B4" w:rsidRPr="0038465B">
        <w:rPr>
          <w:color w:val="000000"/>
        </w:rPr>
        <w:t xml:space="preserve">4.69 ± </w:t>
      </w:r>
      <w:proofErr w:type="gramStart"/>
      <w:r w:rsidR="002A67B4" w:rsidRPr="0038465B">
        <w:rPr>
          <w:color w:val="000000"/>
        </w:rPr>
        <w:t>0.42  MPa</w:t>
      </w:r>
      <w:proofErr w:type="gramEnd"/>
      <w:r w:rsidR="002A67B4" w:rsidRPr="0038465B">
        <w:rPr>
          <w:color w:val="000000"/>
        </w:rPr>
        <w:t xml:space="preserve">. The cavitation bubbles are seen to be more energetic and oscillate faster and collapse more violently resulting </w:t>
      </w:r>
      <w:r w:rsidR="00BF715C" w:rsidRPr="0038465B">
        <w:rPr>
          <w:color w:val="000000"/>
        </w:rPr>
        <w:t>in</w:t>
      </w:r>
      <w:r w:rsidR="002A67B4" w:rsidRPr="0038465B">
        <w:rPr>
          <w:color w:val="000000"/>
        </w:rPr>
        <w:t xml:space="preserve"> the highest time-average shock wave content, V</w:t>
      </w:r>
      <w:r w:rsidR="002A67B4" w:rsidRPr="0038465B">
        <w:rPr>
          <w:color w:val="000000"/>
          <w:vertAlign w:val="subscript"/>
        </w:rPr>
        <w:t>rms</w:t>
      </w:r>
      <w:r w:rsidR="002A67B4" w:rsidRPr="0038465B">
        <w:rPr>
          <w:color w:val="000000"/>
        </w:rPr>
        <w:t xml:space="preserve"> observed.</w:t>
      </w:r>
    </w:p>
    <w:p w14:paraId="16C573E5" w14:textId="77777777" w:rsidR="00BF715C" w:rsidRPr="0038465B" w:rsidRDefault="00BF715C" w:rsidP="00AE4696">
      <w:pPr>
        <w:pBdr>
          <w:top w:val="nil"/>
          <w:left w:val="nil"/>
          <w:bottom w:val="nil"/>
          <w:right w:val="nil"/>
          <w:between w:val="nil"/>
        </w:pBdr>
        <w:tabs>
          <w:tab w:val="left" w:pos="284"/>
        </w:tabs>
        <w:spacing w:line="360" w:lineRule="auto"/>
        <w:jc w:val="both"/>
        <w:rPr>
          <w:color w:val="000000"/>
        </w:rPr>
      </w:pPr>
    </w:p>
    <w:p w14:paraId="56A2AFFA" w14:textId="10FE58DF" w:rsidR="0038465B" w:rsidRDefault="00E27FE7" w:rsidP="00AE4696">
      <w:pPr>
        <w:pBdr>
          <w:top w:val="nil"/>
          <w:left w:val="nil"/>
          <w:bottom w:val="nil"/>
          <w:right w:val="nil"/>
          <w:between w:val="nil"/>
        </w:pBdr>
        <w:tabs>
          <w:tab w:val="left" w:pos="284"/>
        </w:tabs>
        <w:spacing w:line="360" w:lineRule="auto"/>
        <w:jc w:val="both"/>
        <w:rPr>
          <w:color w:val="000000"/>
        </w:rPr>
      </w:pPr>
      <w:r w:rsidRPr="0038465B">
        <w:rPr>
          <w:b/>
          <w:bCs/>
          <w:color w:val="000000"/>
        </w:rPr>
        <w:t>Supplementa</w:t>
      </w:r>
      <w:r w:rsidR="004435D0">
        <w:rPr>
          <w:b/>
          <w:bCs/>
          <w:color w:val="000000"/>
        </w:rPr>
        <w:t>l</w:t>
      </w:r>
      <w:r w:rsidRPr="0038465B">
        <w:rPr>
          <w:b/>
          <w:bCs/>
          <w:color w:val="000000"/>
        </w:rPr>
        <w:t xml:space="preserve"> </w:t>
      </w:r>
      <w:r w:rsidR="00AE4696" w:rsidRPr="0038465B">
        <w:rPr>
          <w:b/>
          <w:bCs/>
          <w:color w:val="000000"/>
        </w:rPr>
        <w:t xml:space="preserve">Video </w:t>
      </w:r>
      <w:r w:rsidR="00290543" w:rsidRPr="0038465B">
        <w:rPr>
          <w:b/>
          <w:bCs/>
          <w:color w:val="000000"/>
        </w:rPr>
        <w:t>6</w:t>
      </w:r>
      <w:r w:rsidR="00AE4696" w:rsidRPr="0038465B">
        <w:rPr>
          <w:b/>
          <w:bCs/>
          <w:color w:val="000000"/>
        </w:rPr>
        <w:t>:</w:t>
      </w:r>
      <w:r w:rsidR="00AE4696" w:rsidRPr="0038465B">
        <w:rPr>
          <w:color w:val="000000"/>
        </w:rPr>
        <w:t xml:space="preserve"> A movie showing the high-speed frames collected at 20,000 fps of big non-collapsing bubbles </w:t>
      </w:r>
      <w:r w:rsidR="00F3712B" w:rsidRPr="0038465B">
        <w:rPr>
          <w:color w:val="000000"/>
        </w:rPr>
        <w:t xml:space="preserve">formed as result of the coalesce of the sparged air </w:t>
      </w:r>
      <w:r w:rsidR="00AE4696" w:rsidRPr="0038465B">
        <w:rPr>
          <w:color w:val="000000"/>
        </w:rPr>
        <w:t xml:space="preserve">during a </w:t>
      </w:r>
      <w:r w:rsidR="007A59A2" w:rsidRPr="0038465B">
        <w:rPr>
          <w:color w:val="000000"/>
        </w:rPr>
        <w:t>pulse</w:t>
      </w:r>
      <w:r w:rsidR="00AE4696" w:rsidRPr="0038465B">
        <w:rPr>
          <w:color w:val="000000"/>
        </w:rPr>
        <w:t xml:space="preserve"> duration</w:t>
      </w:r>
      <w:r w:rsidR="002A67B4" w:rsidRPr="0038465B">
        <w:rPr>
          <w:color w:val="000000"/>
        </w:rPr>
        <w:t xml:space="preserve"> of 5 ms</w:t>
      </w:r>
      <w:r w:rsidR="00AE4696" w:rsidRPr="0038465B">
        <w:rPr>
          <w:color w:val="000000"/>
        </w:rPr>
        <w:t xml:space="preserve">. </w:t>
      </w:r>
      <w:r w:rsidR="002A67B4" w:rsidRPr="0038465B">
        <w:rPr>
          <w:color w:val="000000"/>
        </w:rPr>
        <w:t>The observ</w:t>
      </w:r>
      <w:r w:rsidR="00BF715C" w:rsidRPr="0038465B">
        <w:rPr>
          <w:color w:val="000000"/>
        </w:rPr>
        <w:t>ation of a</w:t>
      </w:r>
      <w:r w:rsidR="002A67B4" w:rsidRPr="0038465B">
        <w:rPr>
          <w:color w:val="000000"/>
        </w:rPr>
        <w:t xml:space="preserve"> big non-collapsing bubble </w:t>
      </w:r>
      <w:r w:rsidR="00BF715C" w:rsidRPr="0038465B">
        <w:rPr>
          <w:color w:val="000000"/>
        </w:rPr>
        <w:t>i</w:t>
      </w:r>
      <w:r w:rsidR="002A67B4" w:rsidRPr="0038465B">
        <w:rPr>
          <w:color w:val="000000"/>
        </w:rPr>
        <w:t>s due to the coalesce of the sparged air</w:t>
      </w:r>
      <w:r w:rsidR="00BF715C" w:rsidRPr="0038465B">
        <w:rPr>
          <w:color w:val="000000"/>
        </w:rPr>
        <w:t>;</w:t>
      </w:r>
      <w:r w:rsidR="002A67B4" w:rsidRPr="0038465B">
        <w:rPr>
          <w:color w:val="000000"/>
        </w:rPr>
        <w:t xml:space="preserve"> this bubble hi</w:t>
      </w:r>
      <w:r w:rsidR="00BF715C" w:rsidRPr="0038465B">
        <w:rPr>
          <w:color w:val="000000"/>
        </w:rPr>
        <w:t>n</w:t>
      </w:r>
      <w:r w:rsidR="002A67B4" w:rsidRPr="0038465B">
        <w:rPr>
          <w:color w:val="000000"/>
        </w:rPr>
        <w:t>der</w:t>
      </w:r>
      <w:r w:rsidR="00BF715C" w:rsidRPr="0038465B">
        <w:rPr>
          <w:color w:val="000000"/>
        </w:rPr>
        <w:t>s</w:t>
      </w:r>
      <w:r w:rsidR="002A67B4" w:rsidRPr="0038465B">
        <w:rPr>
          <w:color w:val="000000"/>
        </w:rPr>
        <w:t xml:space="preserve"> proper saturation of the air </w:t>
      </w:r>
      <w:r w:rsidR="00BF715C" w:rsidRPr="0038465B">
        <w:rPr>
          <w:color w:val="000000"/>
        </w:rPr>
        <w:t xml:space="preserve">and </w:t>
      </w:r>
      <w:r w:rsidR="002A67B4" w:rsidRPr="0038465B">
        <w:rPr>
          <w:color w:val="000000"/>
        </w:rPr>
        <w:t xml:space="preserve">hence, the </w:t>
      </w:r>
      <w:r w:rsidR="00BF715C" w:rsidRPr="0038465B">
        <w:rPr>
          <w:color w:val="000000"/>
        </w:rPr>
        <w:t xml:space="preserve">number of </w:t>
      </w:r>
      <w:r w:rsidR="002A67B4" w:rsidRPr="0038465B">
        <w:rPr>
          <w:color w:val="000000"/>
        </w:rPr>
        <w:t>nucleation point</w:t>
      </w:r>
      <w:r w:rsidR="00BF715C" w:rsidRPr="0038465B">
        <w:rPr>
          <w:color w:val="000000"/>
        </w:rPr>
        <w:t>s</w:t>
      </w:r>
      <w:r w:rsidR="002A67B4" w:rsidRPr="0038465B">
        <w:rPr>
          <w:color w:val="000000"/>
        </w:rPr>
        <w:t xml:space="preserve"> </w:t>
      </w:r>
      <w:r w:rsidR="00BF715C" w:rsidRPr="0038465B">
        <w:rPr>
          <w:color w:val="000000"/>
        </w:rPr>
        <w:t>is</w:t>
      </w:r>
      <w:r w:rsidR="002A67B4" w:rsidRPr="0038465B">
        <w:rPr>
          <w:color w:val="000000"/>
        </w:rPr>
        <w:t xml:space="preserve"> greatly reduced.</w:t>
      </w:r>
    </w:p>
    <w:p w14:paraId="5AF21E98" w14:textId="77777777" w:rsidR="0038465B" w:rsidRDefault="0038465B">
      <w:pPr>
        <w:spacing w:after="160" w:line="259" w:lineRule="auto"/>
        <w:rPr>
          <w:color w:val="000000"/>
        </w:rPr>
      </w:pPr>
      <w:r>
        <w:rPr>
          <w:color w:val="000000"/>
        </w:rPr>
        <w:br w:type="page"/>
      </w:r>
    </w:p>
    <w:p w14:paraId="587057CD" w14:textId="1C1BF2C5" w:rsidR="00313024" w:rsidRPr="00F8028B" w:rsidRDefault="0038465B" w:rsidP="00313024">
      <w:pPr>
        <w:pBdr>
          <w:top w:val="nil"/>
          <w:left w:val="nil"/>
          <w:bottom w:val="nil"/>
          <w:right w:val="nil"/>
          <w:between w:val="nil"/>
        </w:pBdr>
        <w:tabs>
          <w:tab w:val="left" w:pos="284"/>
        </w:tabs>
        <w:spacing w:line="360" w:lineRule="auto"/>
        <w:jc w:val="both"/>
        <w:rPr>
          <w:color w:val="000000"/>
        </w:rPr>
      </w:pPr>
      <w:r w:rsidRPr="0038465B">
        <w:rPr>
          <w:b/>
          <w:bCs/>
          <w:noProof/>
        </w:rPr>
        <w:t>Supplementa</w:t>
      </w:r>
      <w:r w:rsidR="004435D0">
        <w:rPr>
          <w:b/>
          <w:bCs/>
          <w:noProof/>
        </w:rPr>
        <w:t>l</w:t>
      </w:r>
      <w:r w:rsidRPr="0038465B">
        <w:rPr>
          <w:b/>
          <w:bCs/>
          <w:noProof/>
        </w:rPr>
        <w:t xml:space="preserve"> Table </w:t>
      </w:r>
      <w:r>
        <w:rPr>
          <w:b/>
          <w:bCs/>
          <w:noProof/>
        </w:rPr>
        <w:t>S4</w:t>
      </w:r>
      <w:r w:rsidRPr="0038465B">
        <w:rPr>
          <w:rFonts w:cstheme="minorHAnsi"/>
          <w:b/>
          <w:bCs/>
          <w:color w:val="000000" w:themeColor="text1"/>
          <w:sz w:val="22"/>
          <w:szCs w:val="22"/>
          <w:shd w:val="clear" w:color="auto" w:fill="FFFFFF"/>
        </w:rPr>
        <w:t>:</w:t>
      </w:r>
      <w:r w:rsidR="00313024">
        <w:rPr>
          <w:rFonts w:cstheme="minorHAnsi"/>
          <w:b/>
          <w:bCs/>
          <w:color w:val="000000" w:themeColor="text1"/>
          <w:sz w:val="22"/>
          <w:szCs w:val="22"/>
          <w:shd w:val="clear" w:color="auto" w:fill="FFFFFF"/>
        </w:rPr>
        <w:t xml:space="preserve"> </w:t>
      </w:r>
      <w:r w:rsidR="00313024" w:rsidRPr="00F8028B">
        <w:rPr>
          <w:color w:val="000000"/>
        </w:rPr>
        <w:t xml:space="preserve">Different input protocols at a pulse amplitude of 1000 </w:t>
      </w:r>
      <w:proofErr w:type="spellStart"/>
      <w:r w:rsidR="00313024" w:rsidRPr="00F8028B">
        <w:rPr>
          <w:color w:val="000000"/>
        </w:rPr>
        <w:t>mV</w:t>
      </w:r>
      <w:r w:rsidR="00313024" w:rsidRPr="00F8028B">
        <w:rPr>
          <w:color w:val="000000"/>
          <w:vertAlign w:val="subscript"/>
        </w:rPr>
        <w:t>pp</w:t>
      </w:r>
      <w:proofErr w:type="spellEnd"/>
      <w:r w:rsidR="00313024" w:rsidRPr="00F8028B">
        <w:rPr>
          <w:color w:val="000000"/>
        </w:rPr>
        <w:t xml:space="preserve"> and 20 s total sonication time (pulse duration × number of bursts)</w:t>
      </w:r>
      <w:r w:rsidR="00313024">
        <w:rPr>
          <w:color w:val="000000"/>
        </w:rPr>
        <w:t xml:space="preserve"> for the </w:t>
      </w:r>
      <w:r w:rsidR="00313024" w:rsidRPr="00F8028B">
        <w:rPr>
          <w:color w:val="000000"/>
        </w:rPr>
        <w:t>setup shown in Fig. 3</w:t>
      </w:r>
      <w:r w:rsidR="00313024">
        <w:rPr>
          <w:color w:val="000000"/>
        </w:rPr>
        <w:t xml:space="preserve"> in the main text.</w:t>
      </w:r>
    </w:p>
    <w:tbl>
      <w:tblPr>
        <w:tblStyle w:val="TableGrid"/>
        <w:tblW w:w="0" w:type="auto"/>
        <w:tblInd w:w="175" w:type="dxa"/>
        <w:tblLook w:val="04A0" w:firstRow="1" w:lastRow="0" w:firstColumn="1" w:lastColumn="0" w:noHBand="0" w:noVBand="1"/>
      </w:tblPr>
      <w:tblGrid>
        <w:gridCol w:w="1350"/>
        <w:gridCol w:w="2439"/>
        <w:gridCol w:w="2694"/>
        <w:gridCol w:w="2268"/>
      </w:tblGrid>
      <w:tr w:rsidR="00313024" w:rsidRPr="00F8028B" w14:paraId="3609551F" w14:textId="77777777" w:rsidTr="004E6649">
        <w:tc>
          <w:tcPr>
            <w:tcW w:w="1350" w:type="dxa"/>
          </w:tcPr>
          <w:p w14:paraId="68E53B8C" w14:textId="77777777" w:rsidR="00313024" w:rsidRPr="00F8028B" w:rsidRDefault="00313024" w:rsidP="004E6649">
            <w:pPr>
              <w:tabs>
                <w:tab w:val="left" w:pos="284"/>
              </w:tabs>
              <w:spacing w:line="360" w:lineRule="auto"/>
              <w:rPr>
                <w:color w:val="000000"/>
                <w:lang w:val="en-GB"/>
              </w:rPr>
            </w:pPr>
            <w:r w:rsidRPr="00F8028B">
              <w:rPr>
                <w:rFonts w:eastAsiaTheme="minorEastAsia"/>
                <w:b/>
                <w:bCs/>
                <w:color w:val="000000"/>
                <w:kern w:val="24"/>
                <w:lang w:val="en-GB"/>
              </w:rPr>
              <w:t>Protocol</w:t>
            </w:r>
          </w:p>
        </w:tc>
        <w:tc>
          <w:tcPr>
            <w:tcW w:w="2439" w:type="dxa"/>
          </w:tcPr>
          <w:p w14:paraId="3D2A4F2A" w14:textId="77777777" w:rsidR="00313024" w:rsidRPr="00F8028B" w:rsidRDefault="00313024" w:rsidP="004E6649">
            <w:pPr>
              <w:tabs>
                <w:tab w:val="left" w:pos="284"/>
              </w:tabs>
              <w:spacing w:line="360" w:lineRule="auto"/>
              <w:rPr>
                <w:color w:val="000000"/>
                <w:lang w:val="en-GB"/>
              </w:rPr>
            </w:pPr>
            <w:r w:rsidRPr="00F8028B">
              <w:rPr>
                <w:rFonts w:eastAsiaTheme="minorEastAsia"/>
                <w:b/>
                <w:bCs/>
                <w:color w:val="000000"/>
                <w:kern w:val="24"/>
                <w:lang w:val="en-GB"/>
              </w:rPr>
              <w:t>Pulse duration [</w:t>
            </w:r>
            <w:proofErr w:type="spellStart"/>
            <w:r w:rsidRPr="00F8028B">
              <w:rPr>
                <w:rFonts w:eastAsiaTheme="minorEastAsia"/>
                <w:b/>
                <w:bCs/>
                <w:color w:val="000000"/>
                <w:kern w:val="24"/>
                <w:lang w:val="en-GB"/>
              </w:rPr>
              <w:t>ms</w:t>
            </w:r>
            <w:proofErr w:type="spellEnd"/>
            <w:r w:rsidRPr="00F8028B">
              <w:rPr>
                <w:rFonts w:eastAsiaTheme="minorEastAsia"/>
                <w:b/>
                <w:bCs/>
                <w:color w:val="000000"/>
                <w:kern w:val="24"/>
                <w:lang w:val="en-GB"/>
              </w:rPr>
              <w:t>]</w:t>
            </w:r>
          </w:p>
        </w:tc>
        <w:tc>
          <w:tcPr>
            <w:tcW w:w="2694" w:type="dxa"/>
          </w:tcPr>
          <w:p w14:paraId="1B2BC7EA" w14:textId="77777777" w:rsidR="00313024" w:rsidRPr="00F8028B" w:rsidRDefault="00313024" w:rsidP="004E6649">
            <w:pPr>
              <w:tabs>
                <w:tab w:val="left" w:pos="284"/>
              </w:tabs>
              <w:spacing w:line="360" w:lineRule="auto"/>
              <w:rPr>
                <w:color w:val="000000"/>
                <w:lang w:val="en-GB"/>
              </w:rPr>
            </w:pPr>
            <w:r w:rsidRPr="00F8028B">
              <w:rPr>
                <w:rFonts w:eastAsiaTheme="minorEastAsia"/>
                <w:b/>
                <w:bCs/>
                <w:color w:val="000000"/>
                <w:kern w:val="24"/>
                <w:lang w:val="en-GB"/>
              </w:rPr>
              <w:t>Pulse Interval [</w:t>
            </w:r>
            <w:proofErr w:type="spellStart"/>
            <w:r w:rsidRPr="00F8028B">
              <w:rPr>
                <w:rFonts w:eastAsiaTheme="minorEastAsia"/>
                <w:b/>
                <w:bCs/>
                <w:color w:val="000000"/>
                <w:kern w:val="24"/>
                <w:lang w:val="en-GB"/>
              </w:rPr>
              <w:t>ms</w:t>
            </w:r>
            <w:proofErr w:type="spellEnd"/>
            <w:r w:rsidRPr="00F8028B">
              <w:rPr>
                <w:rFonts w:eastAsiaTheme="minorEastAsia"/>
                <w:b/>
                <w:bCs/>
                <w:color w:val="000000"/>
                <w:kern w:val="24"/>
                <w:lang w:val="en-GB"/>
              </w:rPr>
              <w:t>]</w:t>
            </w:r>
          </w:p>
        </w:tc>
        <w:tc>
          <w:tcPr>
            <w:tcW w:w="2268" w:type="dxa"/>
          </w:tcPr>
          <w:p w14:paraId="79A124AF" w14:textId="77777777" w:rsidR="00313024" w:rsidRPr="00F8028B" w:rsidRDefault="00313024" w:rsidP="004E6649">
            <w:pPr>
              <w:tabs>
                <w:tab w:val="left" w:pos="284"/>
              </w:tabs>
              <w:spacing w:line="360" w:lineRule="auto"/>
              <w:rPr>
                <w:color w:val="000000"/>
                <w:lang w:val="en-GB"/>
              </w:rPr>
            </w:pPr>
            <w:r w:rsidRPr="00F8028B">
              <w:rPr>
                <w:rFonts w:eastAsiaTheme="minorEastAsia"/>
                <w:b/>
                <w:bCs/>
                <w:color w:val="000000"/>
                <w:kern w:val="24"/>
                <w:lang w:val="en-GB"/>
              </w:rPr>
              <w:t>Number of bursts</w:t>
            </w:r>
          </w:p>
        </w:tc>
      </w:tr>
      <w:tr w:rsidR="00313024" w:rsidRPr="00F8028B" w14:paraId="5B1F8E6F" w14:textId="77777777" w:rsidTr="004E6649">
        <w:tc>
          <w:tcPr>
            <w:tcW w:w="1350" w:type="dxa"/>
          </w:tcPr>
          <w:p w14:paraId="1F13505E" w14:textId="77777777" w:rsidR="00313024" w:rsidRPr="00F8028B" w:rsidRDefault="00313024" w:rsidP="004E6649">
            <w:pPr>
              <w:tabs>
                <w:tab w:val="left" w:pos="284"/>
              </w:tabs>
              <w:spacing w:line="360" w:lineRule="auto"/>
              <w:rPr>
                <w:color w:val="000000"/>
                <w:lang w:val="en-GB"/>
              </w:rPr>
            </w:pPr>
            <w:r w:rsidRPr="00F8028B">
              <w:rPr>
                <w:rFonts w:eastAsiaTheme="minorEastAsia"/>
                <w:color w:val="000000"/>
                <w:kern w:val="24"/>
                <w:lang w:val="en-GB"/>
              </w:rPr>
              <w:t>1</w:t>
            </w:r>
          </w:p>
        </w:tc>
        <w:tc>
          <w:tcPr>
            <w:tcW w:w="2439" w:type="dxa"/>
          </w:tcPr>
          <w:p w14:paraId="42FEF247"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w:t>
            </w:r>
          </w:p>
        </w:tc>
        <w:tc>
          <w:tcPr>
            <w:tcW w:w="2694" w:type="dxa"/>
          </w:tcPr>
          <w:p w14:paraId="49A15640"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20, 40, 80, 120, and 160</w:t>
            </w:r>
          </w:p>
        </w:tc>
        <w:tc>
          <w:tcPr>
            <w:tcW w:w="2268" w:type="dxa"/>
          </w:tcPr>
          <w:p w14:paraId="4D76A187"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10,000</w:t>
            </w:r>
          </w:p>
        </w:tc>
      </w:tr>
      <w:tr w:rsidR="00313024" w:rsidRPr="00F8028B" w14:paraId="6FF3F588" w14:textId="77777777" w:rsidTr="004E6649">
        <w:tc>
          <w:tcPr>
            <w:tcW w:w="1350" w:type="dxa"/>
          </w:tcPr>
          <w:p w14:paraId="64A822B8" w14:textId="77777777" w:rsidR="00313024" w:rsidRPr="00F8028B" w:rsidRDefault="00313024" w:rsidP="004E6649">
            <w:pPr>
              <w:tabs>
                <w:tab w:val="left" w:pos="284"/>
              </w:tabs>
              <w:spacing w:line="360" w:lineRule="auto"/>
              <w:rPr>
                <w:color w:val="000000"/>
                <w:lang w:val="en-GB"/>
              </w:rPr>
            </w:pPr>
            <w:r w:rsidRPr="00F8028B">
              <w:rPr>
                <w:rFonts w:eastAsiaTheme="minorEastAsia"/>
                <w:color w:val="000000"/>
                <w:kern w:val="24"/>
                <w:lang w:val="en-GB"/>
              </w:rPr>
              <w:t>2</w:t>
            </w:r>
          </w:p>
        </w:tc>
        <w:tc>
          <w:tcPr>
            <w:tcW w:w="2439" w:type="dxa"/>
          </w:tcPr>
          <w:p w14:paraId="2148EA5A"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4</w:t>
            </w:r>
          </w:p>
        </w:tc>
        <w:tc>
          <w:tcPr>
            <w:tcW w:w="2694" w:type="dxa"/>
          </w:tcPr>
          <w:p w14:paraId="05533BB1"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20, 40, 80, 120, and 160</w:t>
            </w:r>
          </w:p>
        </w:tc>
        <w:tc>
          <w:tcPr>
            <w:tcW w:w="2268" w:type="dxa"/>
          </w:tcPr>
          <w:p w14:paraId="6525A33B"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5,000</w:t>
            </w:r>
          </w:p>
        </w:tc>
      </w:tr>
      <w:tr w:rsidR="00313024" w:rsidRPr="00F8028B" w14:paraId="46986258" w14:textId="77777777" w:rsidTr="004E6649">
        <w:tc>
          <w:tcPr>
            <w:tcW w:w="1350" w:type="dxa"/>
          </w:tcPr>
          <w:p w14:paraId="7D1F6035" w14:textId="77777777" w:rsidR="00313024" w:rsidRPr="00F8028B" w:rsidRDefault="00313024" w:rsidP="004E6649">
            <w:pPr>
              <w:tabs>
                <w:tab w:val="left" w:pos="284"/>
              </w:tabs>
              <w:spacing w:line="360" w:lineRule="auto"/>
              <w:rPr>
                <w:color w:val="000000"/>
                <w:lang w:val="en-GB"/>
              </w:rPr>
            </w:pPr>
            <w:r w:rsidRPr="00F8028B">
              <w:rPr>
                <w:rFonts w:eastAsiaTheme="minorEastAsia"/>
                <w:color w:val="000000"/>
                <w:kern w:val="24"/>
                <w:lang w:val="en-GB"/>
              </w:rPr>
              <w:t>3</w:t>
            </w:r>
          </w:p>
        </w:tc>
        <w:tc>
          <w:tcPr>
            <w:tcW w:w="2439" w:type="dxa"/>
          </w:tcPr>
          <w:p w14:paraId="37BAD08F"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5</w:t>
            </w:r>
          </w:p>
        </w:tc>
        <w:tc>
          <w:tcPr>
            <w:tcW w:w="2694" w:type="dxa"/>
          </w:tcPr>
          <w:p w14:paraId="14DFC8CE"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20, 40, 80, 120, and 160</w:t>
            </w:r>
          </w:p>
        </w:tc>
        <w:tc>
          <w:tcPr>
            <w:tcW w:w="2268" w:type="dxa"/>
          </w:tcPr>
          <w:p w14:paraId="68274BEB"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4,000</w:t>
            </w:r>
          </w:p>
        </w:tc>
      </w:tr>
      <w:tr w:rsidR="00313024" w:rsidRPr="00F8028B" w14:paraId="3EA51E6E" w14:textId="77777777" w:rsidTr="004E6649">
        <w:tc>
          <w:tcPr>
            <w:tcW w:w="1350" w:type="dxa"/>
          </w:tcPr>
          <w:p w14:paraId="5F0199FE" w14:textId="77777777" w:rsidR="00313024" w:rsidRPr="00F8028B" w:rsidRDefault="00313024" w:rsidP="004E6649">
            <w:pPr>
              <w:tabs>
                <w:tab w:val="left" w:pos="284"/>
              </w:tabs>
              <w:spacing w:line="360" w:lineRule="auto"/>
              <w:rPr>
                <w:color w:val="000000"/>
                <w:lang w:val="en-GB"/>
              </w:rPr>
            </w:pPr>
            <w:r w:rsidRPr="00F8028B">
              <w:rPr>
                <w:rFonts w:eastAsiaTheme="minorEastAsia"/>
                <w:color w:val="000000"/>
                <w:kern w:val="24"/>
                <w:lang w:val="en-GB"/>
              </w:rPr>
              <w:t>4</w:t>
            </w:r>
          </w:p>
        </w:tc>
        <w:tc>
          <w:tcPr>
            <w:tcW w:w="2439" w:type="dxa"/>
          </w:tcPr>
          <w:p w14:paraId="5B7D7ED0"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7</w:t>
            </w:r>
          </w:p>
        </w:tc>
        <w:tc>
          <w:tcPr>
            <w:tcW w:w="2694" w:type="dxa"/>
          </w:tcPr>
          <w:p w14:paraId="7876CDB9"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20, 40, 80, 120, and 160</w:t>
            </w:r>
          </w:p>
        </w:tc>
        <w:tc>
          <w:tcPr>
            <w:tcW w:w="2268" w:type="dxa"/>
          </w:tcPr>
          <w:p w14:paraId="00BF1C16" w14:textId="77777777" w:rsidR="00313024" w:rsidRPr="00F8028B" w:rsidRDefault="00313024" w:rsidP="004E6649">
            <w:pPr>
              <w:tabs>
                <w:tab w:val="left" w:pos="284"/>
              </w:tabs>
              <w:spacing w:line="360" w:lineRule="auto"/>
              <w:rPr>
                <w:color w:val="000000"/>
                <w:lang w:val="en-GB"/>
              </w:rPr>
            </w:pPr>
            <w:r w:rsidRPr="00F8028B">
              <w:rPr>
                <w:color w:val="000000" w:themeColor="dark1"/>
                <w:kern w:val="24"/>
                <w:lang w:val="en-GB"/>
              </w:rPr>
              <w:t>2857</w:t>
            </w:r>
          </w:p>
        </w:tc>
      </w:tr>
    </w:tbl>
    <w:p w14:paraId="17A8E6B9" w14:textId="5F8D42C5" w:rsidR="00433826" w:rsidRPr="0038465B" w:rsidRDefault="00433826" w:rsidP="00AE4696">
      <w:pPr>
        <w:pBdr>
          <w:top w:val="nil"/>
          <w:left w:val="nil"/>
          <w:bottom w:val="nil"/>
          <w:right w:val="nil"/>
          <w:between w:val="nil"/>
        </w:pBdr>
        <w:tabs>
          <w:tab w:val="left" w:pos="284"/>
        </w:tabs>
        <w:spacing w:line="360" w:lineRule="auto"/>
        <w:jc w:val="both"/>
        <w:rPr>
          <w:color w:val="000000"/>
        </w:rPr>
      </w:pPr>
    </w:p>
    <w:p w14:paraId="53586659" w14:textId="77777777" w:rsidR="00C73CEE" w:rsidRPr="0038465B" w:rsidRDefault="00C73CEE" w:rsidP="00AE4696">
      <w:pPr>
        <w:pBdr>
          <w:top w:val="nil"/>
          <w:left w:val="nil"/>
          <w:bottom w:val="nil"/>
          <w:right w:val="nil"/>
          <w:between w:val="nil"/>
        </w:pBdr>
        <w:tabs>
          <w:tab w:val="left" w:pos="284"/>
        </w:tabs>
        <w:spacing w:line="360" w:lineRule="auto"/>
        <w:jc w:val="both"/>
        <w:rPr>
          <w:color w:val="000000"/>
        </w:rPr>
      </w:pPr>
    </w:p>
    <w:p w14:paraId="03B16CCE" w14:textId="77777777" w:rsidR="00EA2C2F" w:rsidRPr="0038465B" w:rsidRDefault="00EA2C2F" w:rsidP="00EA2C2F"/>
    <w:p w14:paraId="5AE864E6" w14:textId="48A7DE45" w:rsidR="00EA2C2F" w:rsidRPr="0038465B" w:rsidRDefault="00EA2C2F" w:rsidP="00AE4696">
      <w:pPr>
        <w:pBdr>
          <w:top w:val="nil"/>
          <w:left w:val="nil"/>
          <w:bottom w:val="nil"/>
          <w:right w:val="nil"/>
          <w:between w:val="nil"/>
        </w:pBdr>
        <w:tabs>
          <w:tab w:val="left" w:pos="284"/>
        </w:tabs>
        <w:spacing w:line="360" w:lineRule="auto"/>
        <w:jc w:val="both"/>
        <w:rPr>
          <w:color w:val="000000"/>
        </w:rPr>
      </w:pPr>
    </w:p>
    <w:p w14:paraId="752E3A35" w14:textId="77777777" w:rsidR="00C634DB" w:rsidRPr="0038465B" w:rsidRDefault="00C634DB">
      <w:pPr>
        <w:spacing w:after="160" w:line="259" w:lineRule="auto"/>
        <w:rPr>
          <w:b/>
          <w:bCs/>
        </w:rPr>
      </w:pPr>
      <w:r w:rsidRPr="0038465B">
        <w:rPr>
          <w:b/>
          <w:bCs/>
        </w:rPr>
        <w:br w:type="page"/>
      </w:r>
    </w:p>
    <w:p w14:paraId="0D30C19E" w14:textId="77F7B6D6" w:rsidR="003441A2" w:rsidRPr="0038465B" w:rsidRDefault="003441A2">
      <w:pPr>
        <w:rPr>
          <w:b/>
          <w:bCs/>
        </w:rPr>
      </w:pPr>
      <w:r w:rsidRPr="0038465B">
        <w:rPr>
          <w:b/>
          <w:bCs/>
        </w:rPr>
        <w:t>References</w:t>
      </w:r>
    </w:p>
    <w:p w14:paraId="0D09525F" w14:textId="77777777" w:rsidR="00BC1CAB" w:rsidRPr="0038465B" w:rsidRDefault="00BC1CAB">
      <w:pPr>
        <w:rPr>
          <w:b/>
          <w:bCs/>
        </w:rPr>
      </w:pPr>
    </w:p>
    <w:p w14:paraId="446550B2" w14:textId="6559605C" w:rsidR="00BC1CAB" w:rsidRPr="0038465B" w:rsidRDefault="00BC1CAB" w:rsidP="00BC1CAB">
      <w:pPr>
        <w:widowControl w:val="0"/>
        <w:autoSpaceDE w:val="0"/>
        <w:autoSpaceDN w:val="0"/>
        <w:adjustRightInd w:val="0"/>
        <w:ind w:left="640" w:hanging="640"/>
        <w:jc w:val="both"/>
        <w:rPr>
          <w:noProof/>
        </w:rPr>
      </w:pPr>
    </w:p>
    <w:p w14:paraId="7DD5899D" w14:textId="23FC9C58" w:rsidR="00BC1CAB" w:rsidRPr="0038465B" w:rsidRDefault="00BC1CAB" w:rsidP="00BC1CAB">
      <w:pPr>
        <w:widowControl w:val="0"/>
        <w:autoSpaceDE w:val="0"/>
        <w:autoSpaceDN w:val="0"/>
        <w:adjustRightInd w:val="0"/>
        <w:ind w:left="640" w:hanging="640"/>
        <w:jc w:val="both"/>
        <w:rPr>
          <w:noProof/>
        </w:rPr>
      </w:pPr>
      <w:r w:rsidRPr="0038465B">
        <w:rPr>
          <w:noProof/>
        </w:rPr>
        <w:t>S1.</w:t>
      </w:r>
      <w:r w:rsidRPr="0038465B">
        <w:rPr>
          <w:noProof/>
        </w:rPr>
        <w:tab/>
        <w:t xml:space="preserve">Rouwenhorst, K. H. R., Jardali, F., Bogaerts, A. &amp; Lefferts, L. From the Birkeland-Eyde process towards energy-efficient plasma-based NOx synthesis: A techno-economic analysis. </w:t>
      </w:r>
      <w:r w:rsidRPr="0038465B">
        <w:rPr>
          <w:i/>
          <w:iCs/>
          <w:noProof/>
        </w:rPr>
        <w:t>Energy Environ. Sci.</w:t>
      </w:r>
      <w:r w:rsidRPr="0038465B">
        <w:rPr>
          <w:noProof/>
        </w:rPr>
        <w:t xml:space="preserve"> </w:t>
      </w:r>
      <w:r w:rsidRPr="0038465B">
        <w:rPr>
          <w:b/>
          <w:bCs/>
          <w:noProof/>
        </w:rPr>
        <w:t>14</w:t>
      </w:r>
      <w:r w:rsidRPr="0038465B">
        <w:rPr>
          <w:noProof/>
        </w:rPr>
        <w:t>, 2520–2534 (2021)..</w:t>
      </w:r>
    </w:p>
    <w:p w14:paraId="040D3AC8" w14:textId="780C8C49" w:rsidR="00BC1CAB" w:rsidRPr="0038465B" w:rsidRDefault="00BC1CAB" w:rsidP="00BC1CAB">
      <w:pPr>
        <w:widowControl w:val="0"/>
        <w:autoSpaceDE w:val="0"/>
        <w:autoSpaceDN w:val="0"/>
        <w:adjustRightInd w:val="0"/>
        <w:ind w:left="640" w:hanging="640"/>
        <w:jc w:val="both"/>
        <w:rPr>
          <w:noProof/>
        </w:rPr>
      </w:pPr>
      <w:r w:rsidRPr="0038465B">
        <w:rPr>
          <w:noProof/>
          <w:lang w:val="en-GB"/>
        </w:rPr>
        <w:t>S2.</w:t>
      </w:r>
      <w:r w:rsidRPr="0038465B">
        <w:rPr>
          <w:noProof/>
          <w:lang w:val="en-GB"/>
        </w:rPr>
        <w:tab/>
      </w:r>
      <w:r w:rsidR="005F2213" w:rsidRPr="0038465B">
        <w:rPr>
          <w:noProof/>
        </w:rPr>
        <w:t xml:space="preserve">Rooze, J. </w:t>
      </w:r>
      <w:r w:rsidR="005F2213" w:rsidRPr="0038465B">
        <w:rPr>
          <w:i/>
          <w:iCs/>
          <w:noProof/>
        </w:rPr>
        <w:t>Cavitation in gas-saturated liquids</w:t>
      </w:r>
      <w:r w:rsidR="005F2213" w:rsidRPr="0038465B">
        <w:rPr>
          <w:noProof/>
        </w:rPr>
        <w:t>. (2019). doi:10.6100/IR732583</w:t>
      </w:r>
      <w:r w:rsidRPr="0038465B">
        <w:rPr>
          <w:noProof/>
        </w:rPr>
        <w:t>.</w:t>
      </w:r>
    </w:p>
    <w:p w14:paraId="0A94D01E" w14:textId="54758801" w:rsidR="00BC1CAB" w:rsidRPr="0038465B" w:rsidRDefault="00BC1CAB" w:rsidP="00BC1CAB">
      <w:pPr>
        <w:widowControl w:val="0"/>
        <w:autoSpaceDE w:val="0"/>
        <w:autoSpaceDN w:val="0"/>
        <w:adjustRightInd w:val="0"/>
        <w:ind w:left="640" w:hanging="640"/>
        <w:jc w:val="both"/>
        <w:rPr>
          <w:noProof/>
        </w:rPr>
      </w:pPr>
      <w:r w:rsidRPr="0038465B">
        <w:rPr>
          <w:noProof/>
        </w:rPr>
        <w:t>S3.</w:t>
      </w:r>
      <w:r w:rsidRPr="0038465B">
        <w:rPr>
          <w:noProof/>
        </w:rPr>
        <w:tab/>
      </w:r>
      <w:r w:rsidR="005F2213" w:rsidRPr="0038465B">
        <w:rPr>
          <w:noProof/>
        </w:rPr>
        <w:t xml:space="preserve">Haqshenas, S. R., Ford, I. J. &amp; Saffari, N. Modelling the effect of acoustic waves on nucleation. </w:t>
      </w:r>
      <w:r w:rsidR="005F2213" w:rsidRPr="0038465B">
        <w:rPr>
          <w:i/>
          <w:iCs/>
          <w:noProof/>
        </w:rPr>
        <w:t>J. Chem. Phys.</w:t>
      </w:r>
      <w:r w:rsidR="005F2213" w:rsidRPr="0038465B">
        <w:rPr>
          <w:noProof/>
        </w:rPr>
        <w:t xml:space="preserve"> </w:t>
      </w:r>
      <w:r w:rsidR="005F2213" w:rsidRPr="0038465B">
        <w:rPr>
          <w:b/>
          <w:bCs/>
          <w:noProof/>
        </w:rPr>
        <w:t>145</w:t>
      </w:r>
      <w:r w:rsidR="005F2213" w:rsidRPr="0038465B">
        <w:rPr>
          <w:noProof/>
        </w:rPr>
        <w:t>, (2016)</w:t>
      </w:r>
      <w:r w:rsidRPr="0038465B">
        <w:rPr>
          <w:noProof/>
        </w:rPr>
        <w:t>.</w:t>
      </w:r>
    </w:p>
    <w:p w14:paraId="0A00D0FD" w14:textId="0B4E22C9" w:rsidR="00BC1CAB" w:rsidRPr="0038465B" w:rsidRDefault="00BC1CAB" w:rsidP="00BC1CAB">
      <w:pPr>
        <w:widowControl w:val="0"/>
        <w:autoSpaceDE w:val="0"/>
        <w:autoSpaceDN w:val="0"/>
        <w:adjustRightInd w:val="0"/>
        <w:ind w:left="640" w:hanging="640"/>
        <w:jc w:val="both"/>
        <w:rPr>
          <w:noProof/>
        </w:rPr>
      </w:pPr>
      <w:r w:rsidRPr="0038465B">
        <w:rPr>
          <w:noProof/>
        </w:rPr>
        <w:t>S</w:t>
      </w:r>
      <w:r w:rsidR="005F2213" w:rsidRPr="0038465B">
        <w:rPr>
          <w:noProof/>
        </w:rPr>
        <w:t>4</w:t>
      </w:r>
      <w:r w:rsidRPr="0038465B">
        <w:rPr>
          <w:noProof/>
        </w:rPr>
        <w:t>.</w:t>
      </w:r>
      <w:r w:rsidRPr="0038465B">
        <w:rPr>
          <w:noProof/>
        </w:rPr>
        <w:tab/>
      </w:r>
      <w:r w:rsidR="00012CD8" w:rsidRPr="0038465B">
        <w:rPr>
          <w:noProof/>
        </w:rPr>
        <w:t xml:space="preserve">Suslick, K. S. Sonochemistry </w:t>
      </w:r>
      <w:r w:rsidR="00012CD8" w:rsidRPr="0038465B">
        <w:rPr>
          <w:i/>
          <w:iCs/>
          <w:noProof/>
        </w:rPr>
        <w:t>Science.</w:t>
      </w:r>
      <w:r w:rsidR="00012CD8" w:rsidRPr="0038465B">
        <w:rPr>
          <w:noProof/>
        </w:rPr>
        <w:t xml:space="preserve"> </w:t>
      </w:r>
      <w:r w:rsidR="00012CD8" w:rsidRPr="0038465B">
        <w:rPr>
          <w:b/>
          <w:bCs/>
          <w:noProof/>
        </w:rPr>
        <w:t>247</w:t>
      </w:r>
      <w:r w:rsidR="00012CD8" w:rsidRPr="0038465B">
        <w:rPr>
          <w:noProof/>
        </w:rPr>
        <w:t>, 1439–1445 (1990).</w:t>
      </w:r>
    </w:p>
    <w:p w14:paraId="406D83C7" w14:textId="3D85E113" w:rsidR="00BC1CAB" w:rsidRPr="0038465B" w:rsidRDefault="00BC1CAB" w:rsidP="00686FD3">
      <w:pPr>
        <w:widowControl w:val="0"/>
        <w:autoSpaceDE w:val="0"/>
        <w:autoSpaceDN w:val="0"/>
        <w:adjustRightInd w:val="0"/>
        <w:spacing w:after="140"/>
        <w:ind w:left="640" w:hanging="640"/>
        <w:rPr>
          <w:noProof/>
        </w:rPr>
      </w:pPr>
      <w:r w:rsidRPr="0038465B">
        <w:rPr>
          <w:noProof/>
        </w:rPr>
        <w:t>S</w:t>
      </w:r>
      <w:r w:rsidR="005F2213" w:rsidRPr="0038465B">
        <w:rPr>
          <w:noProof/>
        </w:rPr>
        <w:t>5</w:t>
      </w:r>
      <w:r w:rsidRPr="0038465B">
        <w:rPr>
          <w:noProof/>
        </w:rPr>
        <w:t>.</w:t>
      </w:r>
      <w:r w:rsidRPr="0038465B">
        <w:rPr>
          <w:noProof/>
        </w:rPr>
        <w:tab/>
      </w:r>
      <w:r w:rsidR="00012CD8" w:rsidRPr="0038465B">
        <w:rPr>
          <w:noProof/>
          <w:lang w:val="en-GB"/>
        </w:rPr>
        <w:t xml:space="preserve">Brennen, C. E. </w:t>
      </w:r>
      <w:r w:rsidR="00012CD8" w:rsidRPr="0038465B">
        <w:rPr>
          <w:i/>
          <w:iCs/>
          <w:noProof/>
          <w:lang w:val="en-GB"/>
        </w:rPr>
        <w:t>Cavitation and Bubble Dynamics</w:t>
      </w:r>
      <w:r w:rsidR="00012CD8" w:rsidRPr="0038465B">
        <w:rPr>
          <w:noProof/>
          <w:lang w:val="en-GB"/>
        </w:rPr>
        <w:t xml:space="preserve">. </w:t>
      </w:r>
      <w:r w:rsidR="00012CD8" w:rsidRPr="0038465B">
        <w:rPr>
          <w:noProof/>
        </w:rPr>
        <w:t>(Oxford University Press, 1995). doi:https://doi.org/10.1093/oso/9780195094091.001.0001.</w:t>
      </w:r>
    </w:p>
    <w:p w14:paraId="0B16168E" w14:textId="110D2054" w:rsidR="00C60B6C" w:rsidRPr="0038465B" w:rsidRDefault="00C60B6C" w:rsidP="00C60B6C">
      <w:pPr>
        <w:widowControl w:val="0"/>
        <w:autoSpaceDE w:val="0"/>
        <w:autoSpaceDN w:val="0"/>
        <w:adjustRightInd w:val="0"/>
        <w:ind w:left="640" w:hanging="640"/>
        <w:jc w:val="both"/>
        <w:rPr>
          <w:noProof/>
        </w:rPr>
      </w:pPr>
      <w:r w:rsidRPr="0038465B">
        <w:t>S</w:t>
      </w:r>
      <w:r w:rsidRPr="0038465B">
        <w:fldChar w:fldCharType="begin" w:fldLock="1"/>
      </w:r>
      <w:r w:rsidRPr="0038465B">
        <w:instrText xml:space="preserve">ADDIN Mendeley Bibliography CSL_BIBLIOGRAPHY </w:instrText>
      </w:r>
      <w:r w:rsidRPr="0038465B">
        <w:fldChar w:fldCharType="separate"/>
      </w:r>
      <w:r w:rsidR="00BC1CAB" w:rsidRPr="0038465B">
        <w:rPr>
          <w:noProof/>
        </w:rPr>
        <w:t>6</w:t>
      </w:r>
      <w:r w:rsidRPr="0038465B">
        <w:rPr>
          <w:noProof/>
        </w:rPr>
        <w:t>.</w:t>
      </w:r>
      <w:r w:rsidRPr="0038465B">
        <w:rPr>
          <w:noProof/>
        </w:rPr>
        <w:tab/>
        <w:t xml:space="preserve">Hodnett, M. </w:t>
      </w:r>
      <w:r w:rsidRPr="0038465B">
        <w:rPr>
          <w:i/>
          <w:iCs/>
          <w:noProof/>
        </w:rPr>
        <w:t>Measurement techniques in power ultrasonics</w:t>
      </w:r>
      <w:r w:rsidRPr="0038465B">
        <w:rPr>
          <w:noProof/>
        </w:rPr>
        <w:t>. (Woodhead publishing Elsevier Ltd., 2015). doi:doi: 10.1016/B978-1-78242-028-6.00008-9.</w:t>
      </w:r>
    </w:p>
    <w:p w14:paraId="696BF95C" w14:textId="269F9889"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7</w:t>
      </w:r>
      <w:r w:rsidRPr="0038465B">
        <w:rPr>
          <w:noProof/>
        </w:rPr>
        <w:t>.</w:t>
      </w:r>
      <w:r w:rsidRPr="0038465B">
        <w:rPr>
          <w:noProof/>
        </w:rPr>
        <w:tab/>
        <w:t xml:space="preserve">Yusuf, L., Symes, M. D. &amp; Prentice, P. Characterising the cavitation activity generated by an ultrasonic horn at varying tip-vibration amplitudes. </w:t>
      </w:r>
      <w:r w:rsidRPr="0038465B">
        <w:rPr>
          <w:i/>
          <w:iCs/>
          <w:noProof/>
        </w:rPr>
        <w:t>Ultrason. Sonochem.</w:t>
      </w:r>
      <w:r w:rsidRPr="0038465B">
        <w:rPr>
          <w:noProof/>
        </w:rPr>
        <w:t xml:space="preserve"> </w:t>
      </w:r>
      <w:r w:rsidRPr="0038465B">
        <w:rPr>
          <w:b/>
          <w:bCs/>
          <w:noProof/>
        </w:rPr>
        <w:t>70</w:t>
      </w:r>
      <w:r w:rsidRPr="0038465B">
        <w:rPr>
          <w:noProof/>
        </w:rPr>
        <w:t>, 105273 (2021).</w:t>
      </w:r>
    </w:p>
    <w:p w14:paraId="6E4A2BF7" w14:textId="76E0A1FB" w:rsidR="00C60B6C" w:rsidRPr="0038465B" w:rsidRDefault="00C60B6C" w:rsidP="00C60B6C">
      <w:pPr>
        <w:widowControl w:val="0"/>
        <w:autoSpaceDE w:val="0"/>
        <w:autoSpaceDN w:val="0"/>
        <w:adjustRightInd w:val="0"/>
        <w:ind w:left="640" w:hanging="640"/>
        <w:jc w:val="both"/>
        <w:rPr>
          <w:noProof/>
        </w:rPr>
      </w:pPr>
      <w:r w:rsidRPr="0038465B">
        <w:rPr>
          <w:noProof/>
          <w:lang w:val="en-GB"/>
        </w:rPr>
        <w:t>S</w:t>
      </w:r>
      <w:r w:rsidR="00BC1CAB" w:rsidRPr="0038465B">
        <w:rPr>
          <w:noProof/>
          <w:lang w:val="en-GB"/>
        </w:rPr>
        <w:t>8</w:t>
      </w:r>
      <w:r w:rsidRPr="0038465B">
        <w:rPr>
          <w:noProof/>
          <w:lang w:val="en-GB"/>
        </w:rPr>
        <w:t>.</w:t>
      </w:r>
      <w:r w:rsidRPr="0038465B">
        <w:rPr>
          <w:noProof/>
          <w:lang w:val="en-GB"/>
        </w:rPr>
        <w:tab/>
        <w:t xml:space="preserve">Schoelhammer, M. </w:t>
      </w:r>
      <w:r w:rsidRPr="0038465B">
        <w:rPr>
          <w:i/>
          <w:iCs/>
          <w:noProof/>
          <w:lang w:val="en-GB"/>
        </w:rPr>
        <w:t>et al.</w:t>
      </w:r>
      <w:r w:rsidRPr="0038465B">
        <w:rPr>
          <w:noProof/>
          <w:lang w:val="en-GB"/>
        </w:rPr>
        <w:t xml:space="preserve"> </w:t>
      </w:r>
      <w:r w:rsidRPr="0038465B">
        <w:rPr>
          <w:noProof/>
        </w:rPr>
        <w:t xml:space="preserve">Ultrasound-mediated gastointestinal drug delivery. </w:t>
      </w:r>
      <w:r w:rsidRPr="0038465B">
        <w:rPr>
          <w:i/>
          <w:iCs/>
          <w:noProof/>
        </w:rPr>
        <w:t>Sci. Transl. Med.</w:t>
      </w:r>
      <w:r w:rsidRPr="0038465B">
        <w:rPr>
          <w:noProof/>
        </w:rPr>
        <w:t xml:space="preserve"> </w:t>
      </w:r>
      <w:r w:rsidRPr="0038465B">
        <w:rPr>
          <w:b/>
          <w:bCs/>
          <w:noProof/>
        </w:rPr>
        <w:t>7</w:t>
      </w:r>
      <w:r w:rsidRPr="0038465B">
        <w:rPr>
          <w:noProof/>
        </w:rPr>
        <w:t>, 160–168 (2015).</w:t>
      </w:r>
    </w:p>
    <w:p w14:paraId="2E859200" w14:textId="4CB491F4"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9</w:t>
      </w:r>
      <w:r w:rsidRPr="0038465B">
        <w:rPr>
          <w:noProof/>
        </w:rPr>
        <w:t>.</w:t>
      </w:r>
      <w:r w:rsidRPr="0038465B">
        <w:rPr>
          <w:noProof/>
        </w:rPr>
        <w:tab/>
        <w:t xml:space="preserve">Johansen, K., Song, J. H. &amp; Prentice, P. Performance characterisation of a passive cavitation detector optimised for subharmonic periodic shock waves from acoustic cavitation in MHz and sub-MHz ultrasound. </w:t>
      </w:r>
      <w:r w:rsidRPr="0038465B">
        <w:rPr>
          <w:i/>
          <w:iCs/>
          <w:noProof/>
        </w:rPr>
        <w:t>Ultrason. Sonochem.</w:t>
      </w:r>
      <w:r w:rsidRPr="0038465B">
        <w:rPr>
          <w:noProof/>
        </w:rPr>
        <w:t xml:space="preserve"> </w:t>
      </w:r>
      <w:r w:rsidRPr="0038465B">
        <w:rPr>
          <w:b/>
          <w:bCs/>
          <w:noProof/>
        </w:rPr>
        <w:t>43</w:t>
      </w:r>
      <w:r w:rsidRPr="0038465B">
        <w:rPr>
          <w:noProof/>
        </w:rPr>
        <w:t>, 146–155 (2018).</w:t>
      </w:r>
    </w:p>
    <w:p w14:paraId="553ED9CC" w14:textId="5B0978DD"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10</w:t>
      </w:r>
      <w:r w:rsidRPr="0038465B">
        <w:rPr>
          <w:noProof/>
        </w:rPr>
        <w:t>.</w:t>
      </w:r>
      <w:r w:rsidRPr="0038465B">
        <w:rPr>
          <w:noProof/>
        </w:rPr>
        <w:tab/>
        <w:t xml:space="preserve">Son, Y., Lim, M., Khim, J. &amp; Ashokkumar, M. Acoustic emission spectra and sonochemical activity in a 36 kHz sonoreactor. </w:t>
      </w:r>
      <w:r w:rsidRPr="0038465B">
        <w:rPr>
          <w:i/>
          <w:iCs/>
          <w:noProof/>
        </w:rPr>
        <w:t>Ultrason. Sonochem.</w:t>
      </w:r>
      <w:r w:rsidRPr="0038465B">
        <w:rPr>
          <w:noProof/>
        </w:rPr>
        <w:t xml:space="preserve"> </w:t>
      </w:r>
      <w:r w:rsidRPr="0038465B">
        <w:rPr>
          <w:b/>
          <w:bCs/>
          <w:noProof/>
        </w:rPr>
        <w:t>19</w:t>
      </w:r>
      <w:r w:rsidRPr="0038465B">
        <w:rPr>
          <w:noProof/>
        </w:rPr>
        <w:t>, 16–21 (2012).</w:t>
      </w:r>
    </w:p>
    <w:p w14:paraId="6736521B" w14:textId="17072C12"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11</w:t>
      </w:r>
      <w:r w:rsidRPr="0038465B">
        <w:rPr>
          <w:noProof/>
        </w:rPr>
        <w:t>.</w:t>
      </w:r>
      <w:r w:rsidRPr="0038465B">
        <w:rPr>
          <w:noProof/>
        </w:rPr>
        <w:tab/>
        <w:t xml:space="preserve">Desjouy, C., Poizat, A., Gilles, B., Inserra, C. &amp; Bera, J.-C. Control of inertial acoustic cavitation in pulsed sonication using a real-time feedback loop system. </w:t>
      </w:r>
      <w:r w:rsidRPr="0038465B">
        <w:rPr>
          <w:i/>
          <w:iCs/>
          <w:noProof/>
        </w:rPr>
        <w:t>J. Acoust. Soc. Am.</w:t>
      </w:r>
      <w:r w:rsidRPr="0038465B">
        <w:rPr>
          <w:noProof/>
        </w:rPr>
        <w:t xml:space="preserve"> </w:t>
      </w:r>
      <w:r w:rsidRPr="0038465B">
        <w:rPr>
          <w:b/>
          <w:bCs/>
          <w:noProof/>
        </w:rPr>
        <w:t>134</w:t>
      </w:r>
      <w:r w:rsidRPr="0038465B">
        <w:rPr>
          <w:noProof/>
        </w:rPr>
        <w:t>, 1640–1646 (2013).</w:t>
      </w:r>
    </w:p>
    <w:p w14:paraId="29F8BE56" w14:textId="5DD1BF49"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12</w:t>
      </w:r>
      <w:r w:rsidRPr="0038465B">
        <w:rPr>
          <w:noProof/>
        </w:rPr>
        <w:t>.</w:t>
      </w:r>
      <w:r w:rsidRPr="0038465B">
        <w:rPr>
          <w:noProof/>
        </w:rPr>
        <w:tab/>
        <w:t xml:space="preserve">Sun, Y. &amp; Ye, X. Enhancement or reduction of sonochemical activity of pulsed ultrasound compared to continuous ultrasound at 20 kHz? </w:t>
      </w:r>
      <w:r w:rsidRPr="0038465B">
        <w:rPr>
          <w:i/>
          <w:iCs/>
          <w:noProof/>
        </w:rPr>
        <w:t>Molecules</w:t>
      </w:r>
      <w:r w:rsidRPr="0038465B">
        <w:rPr>
          <w:noProof/>
        </w:rPr>
        <w:t xml:space="preserve"> </w:t>
      </w:r>
      <w:r w:rsidRPr="0038465B">
        <w:rPr>
          <w:b/>
          <w:bCs/>
          <w:noProof/>
        </w:rPr>
        <w:t>18</w:t>
      </w:r>
      <w:r w:rsidRPr="0038465B">
        <w:rPr>
          <w:noProof/>
        </w:rPr>
        <w:t>, 4858–4867 (2013).</w:t>
      </w:r>
    </w:p>
    <w:p w14:paraId="6150029B" w14:textId="66751C2D" w:rsidR="00F70F2A" w:rsidRPr="0038465B" w:rsidRDefault="00F70F2A" w:rsidP="00C60B6C">
      <w:pPr>
        <w:widowControl w:val="0"/>
        <w:autoSpaceDE w:val="0"/>
        <w:autoSpaceDN w:val="0"/>
        <w:adjustRightInd w:val="0"/>
        <w:ind w:left="640" w:hanging="640"/>
        <w:jc w:val="both"/>
        <w:rPr>
          <w:noProof/>
        </w:rPr>
      </w:pPr>
      <w:r w:rsidRPr="0038465B">
        <w:rPr>
          <w:noProof/>
          <w:lang w:val="en-GB"/>
        </w:rPr>
        <w:t>S1</w:t>
      </w:r>
      <w:r w:rsidR="0070356A" w:rsidRPr="0038465B">
        <w:rPr>
          <w:noProof/>
          <w:lang w:val="en-GB"/>
        </w:rPr>
        <w:t>3</w:t>
      </w:r>
      <w:r w:rsidRPr="0038465B">
        <w:rPr>
          <w:noProof/>
          <w:lang w:val="en-GB"/>
        </w:rPr>
        <w:t>.</w:t>
      </w:r>
      <w:r w:rsidRPr="0038465B">
        <w:rPr>
          <w:noProof/>
          <w:lang w:val="en-GB"/>
        </w:rPr>
        <w:tab/>
        <w:t xml:space="preserve">Sonic Concepts </w:t>
      </w:r>
      <w:r w:rsidRPr="0038465B">
        <w:rPr>
          <w:noProof/>
        </w:rPr>
        <w:t>Y (PCD)-Series Passive Cavitation Detectors data sheet. https://sonicconcepts.com/wp-content/uploads/2016/11/Y-107-and-Y-102_DataSheet.pdf (accessed August 2024).</w:t>
      </w:r>
    </w:p>
    <w:p w14:paraId="46AAABA1" w14:textId="2AB9798D"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1</w:t>
      </w:r>
      <w:r w:rsidR="0070356A" w:rsidRPr="0038465B">
        <w:rPr>
          <w:noProof/>
        </w:rPr>
        <w:t>4</w:t>
      </w:r>
      <w:r w:rsidRPr="0038465B">
        <w:rPr>
          <w:noProof/>
        </w:rPr>
        <w:t>.</w:t>
      </w:r>
      <w:r w:rsidRPr="0038465B">
        <w:rPr>
          <w:noProof/>
        </w:rPr>
        <w:tab/>
        <w:t xml:space="preserve">Gutiérrez, M. &amp; Henglein, A. Chemical action of pulsed ultrasound: Observation of an unprecedented intensity effect. </w:t>
      </w:r>
      <w:r w:rsidRPr="0038465B">
        <w:rPr>
          <w:i/>
          <w:iCs/>
          <w:noProof/>
        </w:rPr>
        <w:t>J. Phys. Chem.</w:t>
      </w:r>
      <w:r w:rsidRPr="0038465B">
        <w:rPr>
          <w:noProof/>
        </w:rPr>
        <w:t xml:space="preserve"> </w:t>
      </w:r>
      <w:r w:rsidRPr="0038465B">
        <w:rPr>
          <w:b/>
          <w:bCs/>
          <w:noProof/>
        </w:rPr>
        <w:t>94</w:t>
      </w:r>
      <w:r w:rsidRPr="0038465B">
        <w:rPr>
          <w:noProof/>
        </w:rPr>
        <w:t>, 3625–3628 (1990).</w:t>
      </w:r>
    </w:p>
    <w:p w14:paraId="1C8716C8" w14:textId="571BEF1D" w:rsidR="00C60B6C" w:rsidRPr="0038465B" w:rsidRDefault="00C60B6C" w:rsidP="00C60B6C">
      <w:pPr>
        <w:widowControl w:val="0"/>
        <w:autoSpaceDE w:val="0"/>
        <w:autoSpaceDN w:val="0"/>
        <w:adjustRightInd w:val="0"/>
        <w:ind w:left="640" w:hanging="640"/>
        <w:jc w:val="both"/>
        <w:rPr>
          <w:noProof/>
        </w:rPr>
      </w:pPr>
      <w:r w:rsidRPr="0038465B">
        <w:rPr>
          <w:noProof/>
        </w:rPr>
        <w:t>S</w:t>
      </w:r>
      <w:r w:rsidR="00BC1CAB" w:rsidRPr="0038465B">
        <w:rPr>
          <w:noProof/>
        </w:rPr>
        <w:t>1</w:t>
      </w:r>
      <w:r w:rsidR="00545178" w:rsidRPr="0038465B">
        <w:rPr>
          <w:noProof/>
        </w:rPr>
        <w:t>5</w:t>
      </w:r>
      <w:r w:rsidRPr="0038465B">
        <w:rPr>
          <w:noProof/>
        </w:rPr>
        <w:t>.</w:t>
      </w:r>
      <w:r w:rsidRPr="0038465B">
        <w:rPr>
          <w:noProof/>
        </w:rPr>
        <w:tab/>
        <w:t xml:space="preserve">Tuziuti, T. </w:t>
      </w:r>
      <w:r w:rsidRPr="0038465B">
        <w:rPr>
          <w:i/>
          <w:iCs/>
          <w:noProof/>
        </w:rPr>
        <w:t>et al.</w:t>
      </w:r>
      <w:r w:rsidRPr="0038465B">
        <w:rPr>
          <w:noProof/>
        </w:rPr>
        <w:t xml:space="preserve"> Mechanism of enhancement of sonochemical-reaction efficiency by pulsed ultrasound. </w:t>
      </w:r>
      <w:r w:rsidRPr="0038465B">
        <w:rPr>
          <w:i/>
          <w:iCs/>
          <w:noProof/>
        </w:rPr>
        <w:t>J. Phys. Chem. A</w:t>
      </w:r>
      <w:r w:rsidRPr="0038465B">
        <w:rPr>
          <w:noProof/>
        </w:rPr>
        <w:t xml:space="preserve"> </w:t>
      </w:r>
      <w:r w:rsidRPr="0038465B">
        <w:rPr>
          <w:b/>
          <w:bCs/>
          <w:noProof/>
        </w:rPr>
        <w:t>112</w:t>
      </w:r>
      <w:r w:rsidRPr="0038465B">
        <w:rPr>
          <w:noProof/>
        </w:rPr>
        <w:t>, 4875–4878 (2008).</w:t>
      </w:r>
    </w:p>
    <w:p w14:paraId="0581C197" w14:textId="45373CE8" w:rsidR="00C60B6C" w:rsidRPr="0038465B" w:rsidRDefault="00C60B6C" w:rsidP="00C60B6C">
      <w:pPr>
        <w:widowControl w:val="0"/>
        <w:autoSpaceDE w:val="0"/>
        <w:autoSpaceDN w:val="0"/>
        <w:adjustRightInd w:val="0"/>
        <w:ind w:left="640" w:hanging="640"/>
        <w:jc w:val="both"/>
        <w:rPr>
          <w:noProof/>
        </w:rPr>
      </w:pPr>
      <w:r w:rsidRPr="0038465B">
        <w:rPr>
          <w:noProof/>
        </w:rPr>
        <w:t>S1</w:t>
      </w:r>
      <w:r w:rsidR="0070356A" w:rsidRPr="0038465B">
        <w:rPr>
          <w:noProof/>
        </w:rPr>
        <w:t>6</w:t>
      </w:r>
      <w:r w:rsidRPr="0038465B">
        <w:rPr>
          <w:noProof/>
        </w:rPr>
        <w:t>.</w:t>
      </w:r>
      <w:r w:rsidRPr="0038465B">
        <w:rPr>
          <w:noProof/>
        </w:rPr>
        <w:tab/>
        <w:t xml:space="preserve">Casadonte, D. J., Flores, M. &amp; Petrier, C. Enhancing sonochemical activity in aqueous media using power-modulated pulsed ultrasound: An initial study. </w:t>
      </w:r>
      <w:r w:rsidRPr="0038465B">
        <w:rPr>
          <w:i/>
          <w:iCs/>
          <w:noProof/>
        </w:rPr>
        <w:t>Ultrason. Sonochem.</w:t>
      </w:r>
      <w:r w:rsidRPr="0038465B">
        <w:rPr>
          <w:noProof/>
        </w:rPr>
        <w:t xml:space="preserve"> </w:t>
      </w:r>
      <w:r w:rsidRPr="0038465B">
        <w:rPr>
          <w:b/>
          <w:bCs/>
          <w:noProof/>
        </w:rPr>
        <w:t>12</w:t>
      </w:r>
      <w:r w:rsidRPr="0038465B">
        <w:rPr>
          <w:noProof/>
        </w:rPr>
        <w:t>, 147–152 (2005).</w:t>
      </w:r>
    </w:p>
    <w:p w14:paraId="5DEC638B" w14:textId="72F45C7B" w:rsidR="00C60B6C" w:rsidRPr="0038465B" w:rsidRDefault="00C60B6C" w:rsidP="00C60B6C">
      <w:pPr>
        <w:widowControl w:val="0"/>
        <w:autoSpaceDE w:val="0"/>
        <w:autoSpaceDN w:val="0"/>
        <w:adjustRightInd w:val="0"/>
        <w:ind w:left="640" w:hanging="640"/>
        <w:jc w:val="both"/>
        <w:rPr>
          <w:noProof/>
        </w:rPr>
      </w:pPr>
      <w:r w:rsidRPr="0038465B">
        <w:rPr>
          <w:noProof/>
        </w:rPr>
        <w:t>S1</w:t>
      </w:r>
      <w:r w:rsidR="0070356A" w:rsidRPr="0038465B">
        <w:rPr>
          <w:noProof/>
        </w:rPr>
        <w:t>7</w:t>
      </w:r>
      <w:r w:rsidRPr="0038465B">
        <w:rPr>
          <w:noProof/>
        </w:rPr>
        <w:t>.</w:t>
      </w:r>
      <w:r w:rsidRPr="0038465B">
        <w:rPr>
          <w:noProof/>
        </w:rPr>
        <w:tab/>
        <w:t xml:space="preserve">Xu, Z. &amp; Yasuda, K. Enhancement of sonochemical reaction by dual-pulse ultrasound. </w:t>
      </w:r>
      <w:r w:rsidRPr="0038465B">
        <w:rPr>
          <w:i/>
          <w:iCs/>
          <w:noProof/>
        </w:rPr>
        <w:t>Jpn. J. Appl. Phys.</w:t>
      </w:r>
      <w:r w:rsidRPr="0038465B">
        <w:rPr>
          <w:noProof/>
        </w:rPr>
        <w:t xml:space="preserve"> </w:t>
      </w:r>
      <w:r w:rsidRPr="0038465B">
        <w:rPr>
          <w:b/>
          <w:bCs/>
          <w:noProof/>
        </w:rPr>
        <w:t>50</w:t>
      </w:r>
      <w:r w:rsidRPr="0038465B">
        <w:rPr>
          <w:noProof/>
        </w:rPr>
        <w:t>, 07HE07 (2011).</w:t>
      </w:r>
    </w:p>
    <w:p w14:paraId="50B3B359" w14:textId="6A0732A1" w:rsidR="00C60B6C" w:rsidRPr="0038465B" w:rsidRDefault="00C60B6C" w:rsidP="00C60B6C">
      <w:pPr>
        <w:widowControl w:val="0"/>
        <w:autoSpaceDE w:val="0"/>
        <w:autoSpaceDN w:val="0"/>
        <w:adjustRightInd w:val="0"/>
        <w:ind w:left="640" w:hanging="640"/>
        <w:jc w:val="both"/>
        <w:rPr>
          <w:noProof/>
        </w:rPr>
      </w:pPr>
      <w:r w:rsidRPr="0038465B">
        <w:rPr>
          <w:noProof/>
        </w:rPr>
        <w:t>S1</w:t>
      </w:r>
      <w:r w:rsidR="0070356A" w:rsidRPr="0038465B">
        <w:rPr>
          <w:noProof/>
        </w:rPr>
        <w:t>8</w:t>
      </w:r>
      <w:r w:rsidRPr="0038465B">
        <w:rPr>
          <w:noProof/>
        </w:rPr>
        <w:t>.</w:t>
      </w:r>
      <w:r w:rsidRPr="0038465B">
        <w:rPr>
          <w:noProof/>
        </w:rPr>
        <w:tab/>
        <w:t xml:space="preserve">Patience, N. A., Schieppati, D. &amp; Boffito, D. C. Continuous and pulsed ultrasound pectin extraction from navel orange peels. </w:t>
      </w:r>
      <w:r w:rsidRPr="0038465B">
        <w:rPr>
          <w:i/>
          <w:iCs/>
          <w:noProof/>
        </w:rPr>
        <w:t>Ultrason. Sonochem.</w:t>
      </w:r>
      <w:r w:rsidRPr="0038465B">
        <w:rPr>
          <w:noProof/>
        </w:rPr>
        <w:t xml:space="preserve"> </w:t>
      </w:r>
      <w:r w:rsidRPr="0038465B">
        <w:rPr>
          <w:b/>
          <w:bCs/>
          <w:noProof/>
        </w:rPr>
        <w:t>73</w:t>
      </w:r>
      <w:r w:rsidRPr="0038465B">
        <w:rPr>
          <w:noProof/>
        </w:rPr>
        <w:t>, 105480 (2021).</w:t>
      </w:r>
    </w:p>
    <w:p w14:paraId="18F42DBC" w14:textId="5487816B" w:rsidR="00C60B6C" w:rsidRPr="0038465B" w:rsidRDefault="00C60B6C" w:rsidP="00C60B6C">
      <w:pPr>
        <w:widowControl w:val="0"/>
        <w:autoSpaceDE w:val="0"/>
        <w:autoSpaceDN w:val="0"/>
        <w:adjustRightInd w:val="0"/>
        <w:ind w:left="640" w:hanging="640"/>
        <w:jc w:val="both"/>
        <w:rPr>
          <w:noProof/>
        </w:rPr>
      </w:pPr>
      <w:r w:rsidRPr="0038465B">
        <w:rPr>
          <w:noProof/>
        </w:rPr>
        <w:t>S1</w:t>
      </w:r>
      <w:r w:rsidR="0070356A" w:rsidRPr="0038465B">
        <w:rPr>
          <w:noProof/>
        </w:rPr>
        <w:t>9</w:t>
      </w:r>
      <w:r w:rsidRPr="0038465B">
        <w:rPr>
          <w:noProof/>
        </w:rPr>
        <w:t>.</w:t>
      </w:r>
      <w:r w:rsidRPr="0038465B">
        <w:rPr>
          <w:noProof/>
        </w:rPr>
        <w:tab/>
        <w:t>Henglein, A. &amp; Gutiérrez, M. Chemical reactions by pulsed ultrasound: Memory effects in the formation of NO</w:t>
      </w:r>
      <w:r w:rsidRPr="0038465B">
        <w:rPr>
          <w:noProof/>
          <w:vertAlign w:val="subscript"/>
        </w:rPr>
        <w:t>3</w:t>
      </w:r>
      <w:r w:rsidRPr="0038465B">
        <w:rPr>
          <w:noProof/>
          <w:vertAlign w:val="superscript"/>
        </w:rPr>
        <w:t>−</w:t>
      </w:r>
      <w:r w:rsidRPr="0038465B">
        <w:rPr>
          <w:noProof/>
        </w:rPr>
        <w:t xml:space="preserve"> and NO</w:t>
      </w:r>
      <w:r w:rsidRPr="0038465B">
        <w:rPr>
          <w:noProof/>
          <w:vertAlign w:val="subscript"/>
        </w:rPr>
        <w:t>2</w:t>
      </w:r>
      <w:r w:rsidRPr="0038465B">
        <w:rPr>
          <w:noProof/>
          <w:vertAlign w:val="superscript"/>
        </w:rPr>
        <w:t>−</w:t>
      </w:r>
      <w:r w:rsidRPr="0038465B">
        <w:rPr>
          <w:noProof/>
        </w:rPr>
        <w:t xml:space="preserve"> in aerated water. </w:t>
      </w:r>
      <w:r w:rsidRPr="0038465B">
        <w:rPr>
          <w:i/>
          <w:iCs/>
          <w:noProof/>
        </w:rPr>
        <w:t>Int. J. Radiat. Biol.</w:t>
      </w:r>
      <w:r w:rsidRPr="0038465B">
        <w:rPr>
          <w:noProof/>
        </w:rPr>
        <w:t xml:space="preserve"> </w:t>
      </w:r>
      <w:r w:rsidRPr="0038465B">
        <w:rPr>
          <w:b/>
          <w:bCs/>
          <w:noProof/>
        </w:rPr>
        <w:t>50</w:t>
      </w:r>
      <w:r w:rsidRPr="0038465B">
        <w:rPr>
          <w:noProof/>
        </w:rPr>
        <w:t>, 527–533 (1986).</w:t>
      </w:r>
    </w:p>
    <w:p w14:paraId="6A8B34F3" w14:textId="482BE8BC" w:rsidR="00C60B6C" w:rsidRPr="0038465B" w:rsidRDefault="00C60B6C" w:rsidP="00C60B6C">
      <w:pPr>
        <w:widowControl w:val="0"/>
        <w:autoSpaceDE w:val="0"/>
        <w:autoSpaceDN w:val="0"/>
        <w:adjustRightInd w:val="0"/>
        <w:ind w:left="640" w:hanging="640"/>
        <w:jc w:val="both"/>
        <w:rPr>
          <w:noProof/>
        </w:rPr>
      </w:pPr>
      <w:r w:rsidRPr="0038465B">
        <w:rPr>
          <w:noProof/>
        </w:rPr>
        <w:t>S</w:t>
      </w:r>
      <w:r w:rsidR="0070356A" w:rsidRPr="0038465B">
        <w:rPr>
          <w:noProof/>
        </w:rPr>
        <w:t>20</w:t>
      </w:r>
      <w:r w:rsidRPr="0038465B">
        <w:rPr>
          <w:noProof/>
        </w:rPr>
        <w:t>.</w:t>
      </w:r>
      <w:r w:rsidRPr="0038465B">
        <w:rPr>
          <w:noProof/>
        </w:rPr>
        <w:tab/>
        <w:t xml:space="preserve">Koda, S., Kimura, T., Kondo, T. &amp; Mitome, H. A standard method to calibrate sonochemical efficiency of an individual reaction system. </w:t>
      </w:r>
      <w:r w:rsidRPr="0038465B">
        <w:rPr>
          <w:i/>
          <w:iCs/>
          <w:noProof/>
        </w:rPr>
        <w:t>Ultrason. Sonochem.</w:t>
      </w:r>
      <w:r w:rsidRPr="0038465B">
        <w:rPr>
          <w:noProof/>
        </w:rPr>
        <w:t xml:space="preserve"> </w:t>
      </w:r>
      <w:r w:rsidRPr="0038465B">
        <w:rPr>
          <w:b/>
          <w:bCs/>
          <w:noProof/>
        </w:rPr>
        <w:t>10</w:t>
      </w:r>
      <w:r w:rsidRPr="0038465B">
        <w:rPr>
          <w:noProof/>
        </w:rPr>
        <w:t>, 149–156 (2003).</w:t>
      </w:r>
    </w:p>
    <w:p w14:paraId="797B3C32" w14:textId="3A8A9E50" w:rsidR="00C60B6C" w:rsidRPr="0038465B" w:rsidRDefault="00C60B6C" w:rsidP="00C60B6C">
      <w:pPr>
        <w:widowControl w:val="0"/>
        <w:autoSpaceDE w:val="0"/>
        <w:autoSpaceDN w:val="0"/>
        <w:adjustRightInd w:val="0"/>
        <w:ind w:left="640" w:hanging="640"/>
        <w:jc w:val="both"/>
        <w:rPr>
          <w:noProof/>
          <w:lang w:val="en-GB"/>
        </w:rPr>
      </w:pPr>
      <w:r w:rsidRPr="0038465B">
        <w:rPr>
          <w:noProof/>
        </w:rPr>
        <w:t>S</w:t>
      </w:r>
      <w:r w:rsidR="00BC1CAB" w:rsidRPr="0038465B">
        <w:rPr>
          <w:noProof/>
        </w:rPr>
        <w:t>2</w:t>
      </w:r>
      <w:r w:rsidR="0070356A" w:rsidRPr="0038465B">
        <w:rPr>
          <w:noProof/>
        </w:rPr>
        <w:t>1</w:t>
      </w:r>
      <w:r w:rsidRPr="0038465B">
        <w:rPr>
          <w:noProof/>
        </w:rPr>
        <w:t>.</w:t>
      </w:r>
      <w:r w:rsidRPr="0038465B">
        <w:rPr>
          <w:noProof/>
        </w:rPr>
        <w:tab/>
        <w:t xml:space="preserve">Yusuf, L. A., Ertekin, Z., Fletcher, S. &amp; Symes, M. D. Enhanced ultrasonic degradation of methylene blue using a catalyst-free dual-frequency treatment. </w:t>
      </w:r>
      <w:r w:rsidRPr="0038465B">
        <w:rPr>
          <w:i/>
          <w:iCs/>
          <w:noProof/>
          <w:lang w:val="en-GB"/>
        </w:rPr>
        <w:t>Ultrason. Sonochem.</w:t>
      </w:r>
      <w:r w:rsidRPr="0038465B">
        <w:rPr>
          <w:noProof/>
          <w:lang w:val="en-GB"/>
        </w:rPr>
        <w:t xml:space="preserve"> </w:t>
      </w:r>
      <w:r w:rsidRPr="0038465B">
        <w:rPr>
          <w:b/>
          <w:bCs/>
          <w:noProof/>
          <w:lang w:val="en-GB"/>
        </w:rPr>
        <w:t>103</w:t>
      </w:r>
      <w:r w:rsidRPr="0038465B">
        <w:rPr>
          <w:noProof/>
          <w:lang w:val="en-GB"/>
        </w:rPr>
        <w:t>, 106792 (2024).</w:t>
      </w:r>
    </w:p>
    <w:p w14:paraId="07C135EA" w14:textId="51A924C5" w:rsidR="00C60B6C" w:rsidRPr="0038465B" w:rsidRDefault="00C60B6C" w:rsidP="00C60B6C">
      <w:pPr>
        <w:widowControl w:val="0"/>
        <w:autoSpaceDE w:val="0"/>
        <w:autoSpaceDN w:val="0"/>
        <w:adjustRightInd w:val="0"/>
        <w:ind w:left="640" w:hanging="640"/>
        <w:jc w:val="both"/>
        <w:rPr>
          <w:noProof/>
          <w:lang w:val="en-GB"/>
        </w:rPr>
      </w:pPr>
      <w:r w:rsidRPr="0038465B">
        <w:rPr>
          <w:noProof/>
        </w:rPr>
        <w:t xml:space="preserve"> </w:t>
      </w:r>
    </w:p>
    <w:p w14:paraId="728FA0BB" w14:textId="1A3E0D47" w:rsidR="00C60B6C" w:rsidRDefault="00C60B6C" w:rsidP="00C60B6C">
      <w:r w:rsidRPr="0038465B">
        <w:fldChar w:fldCharType="end"/>
      </w:r>
    </w:p>
    <w:p w14:paraId="40032B4F" w14:textId="77777777" w:rsidR="00C60B6C" w:rsidRDefault="00C60B6C" w:rsidP="00C60B6C"/>
    <w:sectPr w:rsidR="00C60B6C">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2CC8" w14:textId="77777777" w:rsidR="00111C65" w:rsidRDefault="00111C65" w:rsidP="00746C8D">
      <w:r>
        <w:separator/>
      </w:r>
    </w:p>
  </w:endnote>
  <w:endnote w:type="continuationSeparator" w:id="0">
    <w:p w14:paraId="2D0198FE" w14:textId="77777777" w:rsidR="00111C65" w:rsidRDefault="00111C65" w:rsidP="007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098500"/>
      <w:docPartObj>
        <w:docPartGallery w:val="Page Numbers (Bottom of Page)"/>
        <w:docPartUnique/>
      </w:docPartObj>
    </w:sdtPr>
    <w:sdtEndPr>
      <w:rPr>
        <w:noProof/>
      </w:rPr>
    </w:sdtEndPr>
    <w:sdtContent>
      <w:p w14:paraId="7F1E25FD" w14:textId="42DE3922" w:rsidR="00746C8D" w:rsidRDefault="00746C8D">
        <w:pPr>
          <w:pStyle w:val="Footer"/>
          <w:jc w:val="center"/>
        </w:pPr>
        <w:r>
          <w:t>S</w:t>
        </w:r>
        <w:r>
          <w:fldChar w:fldCharType="begin"/>
        </w:r>
        <w:r>
          <w:instrText xml:space="preserve"> PAGE   \* MERGEFORMAT </w:instrText>
        </w:r>
        <w:r>
          <w:fldChar w:fldCharType="separate"/>
        </w:r>
        <w:r>
          <w:rPr>
            <w:noProof/>
          </w:rPr>
          <w:t>2</w:t>
        </w:r>
        <w:r>
          <w:rPr>
            <w:noProof/>
          </w:rPr>
          <w:fldChar w:fldCharType="end"/>
        </w:r>
      </w:p>
    </w:sdtContent>
  </w:sdt>
  <w:p w14:paraId="774FAA67" w14:textId="77777777" w:rsidR="00746C8D" w:rsidRDefault="00746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023A" w14:textId="77777777" w:rsidR="00111C65" w:rsidRDefault="00111C65" w:rsidP="00746C8D">
      <w:r>
        <w:separator/>
      </w:r>
    </w:p>
  </w:footnote>
  <w:footnote w:type="continuationSeparator" w:id="0">
    <w:p w14:paraId="5587DF73" w14:textId="77777777" w:rsidR="00111C65" w:rsidRDefault="00111C65" w:rsidP="0074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55"/>
    <w:rsid w:val="00003DD6"/>
    <w:rsid w:val="00006C13"/>
    <w:rsid w:val="00010EE1"/>
    <w:rsid w:val="00012CD8"/>
    <w:rsid w:val="00020E62"/>
    <w:rsid w:val="000253DB"/>
    <w:rsid w:val="00030C3C"/>
    <w:rsid w:val="0003377B"/>
    <w:rsid w:val="000360DC"/>
    <w:rsid w:val="00046D23"/>
    <w:rsid w:val="000679A2"/>
    <w:rsid w:val="000725BA"/>
    <w:rsid w:val="0007630C"/>
    <w:rsid w:val="0008470B"/>
    <w:rsid w:val="00092884"/>
    <w:rsid w:val="00097795"/>
    <w:rsid w:val="000A3B74"/>
    <w:rsid w:val="000B0432"/>
    <w:rsid w:val="000B0E5B"/>
    <w:rsid w:val="000B520E"/>
    <w:rsid w:val="000C2E1B"/>
    <w:rsid w:val="000C40FE"/>
    <w:rsid w:val="000C723A"/>
    <w:rsid w:val="000D09CB"/>
    <w:rsid w:val="000D43BD"/>
    <w:rsid w:val="000D6A62"/>
    <w:rsid w:val="0010144E"/>
    <w:rsid w:val="001019CC"/>
    <w:rsid w:val="00111C65"/>
    <w:rsid w:val="00117DFB"/>
    <w:rsid w:val="00130BFB"/>
    <w:rsid w:val="001312C5"/>
    <w:rsid w:val="00133427"/>
    <w:rsid w:val="001342DA"/>
    <w:rsid w:val="0013592C"/>
    <w:rsid w:val="001361D5"/>
    <w:rsid w:val="00136A09"/>
    <w:rsid w:val="00140A75"/>
    <w:rsid w:val="00142DE3"/>
    <w:rsid w:val="00151B38"/>
    <w:rsid w:val="0015308E"/>
    <w:rsid w:val="00153356"/>
    <w:rsid w:val="00165BAD"/>
    <w:rsid w:val="0018670C"/>
    <w:rsid w:val="00186765"/>
    <w:rsid w:val="00193AFE"/>
    <w:rsid w:val="0019476D"/>
    <w:rsid w:val="001A3D54"/>
    <w:rsid w:val="001B64E4"/>
    <w:rsid w:val="001F0D58"/>
    <w:rsid w:val="001F3AFA"/>
    <w:rsid w:val="001F57F5"/>
    <w:rsid w:val="001F677E"/>
    <w:rsid w:val="00202833"/>
    <w:rsid w:val="00207D7A"/>
    <w:rsid w:val="00212CBF"/>
    <w:rsid w:val="00216196"/>
    <w:rsid w:val="00217138"/>
    <w:rsid w:val="00231706"/>
    <w:rsid w:val="0024104D"/>
    <w:rsid w:val="002474D9"/>
    <w:rsid w:val="00261366"/>
    <w:rsid w:val="00265AA5"/>
    <w:rsid w:val="0026697D"/>
    <w:rsid w:val="00271667"/>
    <w:rsid w:val="00272613"/>
    <w:rsid w:val="00282C57"/>
    <w:rsid w:val="00290543"/>
    <w:rsid w:val="002A0205"/>
    <w:rsid w:val="002A67B4"/>
    <w:rsid w:val="002A742B"/>
    <w:rsid w:val="002B3E85"/>
    <w:rsid w:val="002C7985"/>
    <w:rsid w:val="002D2EE2"/>
    <w:rsid w:val="002D4489"/>
    <w:rsid w:val="00302F37"/>
    <w:rsid w:val="00304060"/>
    <w:rsid w:val="00313024"/>
    <w:rsid w:val="00313BB3"/>
    <w:rsid w:val="00313F6E"/>
    <w:rsid w:val="00317F03"/>
    <w:rsid w:val="003202F8"/>
    <w:rsid w:val="0032336E"/>
    <w:rsid w:val="0032629E"/>
    <w:rsid w:val="003424E1"/>
    <w:rsid w:val="003441A2"/>
    <w:rsid w:val="003479A4"/>
    <w:rsid w:val="00351A73"/>
    <w:rsid w:val="00352ED7"/>
    <w:rsid w:val="00355404"/>
    <w:rsid w:val="00357A2D"/>
    <w:rsid w:val="003609ED"/>
    <w:rsid w:val="00366679"/>
    <w:rsid w:val="00373B08"/>
    <w:rsid w:val="0038465B"/>
    <w:rsid w:val="00386161"/>
    <w:rsid w:val="003871A6"/>
    <w:rsid w:val="003A0C87"/>
    <w:rsid w:val="003B7342"/>
    <w:rsid w:val="003C067A"/>
    <w:rsid w:val="003C54C8"/>
    <w:rsid w:val="003D21E6"/>
    <w:rsid w:val="003D48C4"/>
    <w:rsid w:val="003D7880"/>
    <w:rsid w:val="003D78AE"/>
    <w:rsid w:val="003E044C"/>
    <w:rsid w:val="003E555C"/>
    <w:rsid w:val="003F01C3"/>
    <w:rsid w:val="003F2B4A"/>
    <w:rsid w:val="003F4C76"/>
    <w:rsid w:val="003F5BBB"/>
    <w:rsid w:val="004023E5"/>
    <w:rsid w:val="00407D98"/>
    <w:rsid w:val="004116A6"/>
    <w:rsid w:val="00416E2D"/>
    <w:rsid w:val="00433826"/>
    <w:rsid w:val="00437CB7"/>
    <w:rsid w:val="00440BCC"/>
    <w:rsid w:val="00441BDE"/>
    <w:rsid w:val="004435D0"/>
    <w:rsid w:val="004473E2"/>
    <w:rsid w:val="00456983"/>
    <w:rsid w:val="0046247F"/>
    <w:rsid w:val="00463E25"/>
    <w:rsid w:val="004850D6"/>
    <w:rsid w:val="00491207"/>
    <w:rsid w:val="004A5A54"/>
    <w:rsid w:val="004B4C4E"/>
    <w:rsid w:val="004B5C9A"/>
    <w:rsid w:val="004C1559"/>
    <w:rsid w:val="004C167D"/>
    <w:rsid w:val="004D25F9"/>
    <w:rsid w:val="004D42CC"/>
    <w:rsid w:val="004F2C92"/>
    <w:rsid w:val="004F30CF"/>
    <w:rsid w:val="00505375"/>
    <w:rsid w:val="005065B1"/>
    <w:rsid w:val="005101C6"/>
    <w:rsid w:val="0052240B"/>
    <w:rsid w:val="005249CE"/>
    <w:rsid w:val="005259B8"/>
    <w:rsid w:val="00527E20"/>
    <w:rsid w:val="00533231"/>
    <w:rsid w:val="00545178"/>
    <w:rsid w:val="005466B6"/>
    <w:rsid w:val="005520CF"/>
    <w:rsid w:val="005528EF"/>
    <w:rsid w:val="00552FD7"/>
    <w:rsid w:val="0055358D"/>
    <w:rsid w:val="005570EB"/>
    <w:rsid w:val="00561ADA"/>
    <w:rsid w:val="005662DB"/>
    <w:rsid w:val="005736EC"/>
    <w:rsid w:val="00575E20"/>
    <w:rsid w:val="0058000F"/>
    <w:rsid w:val="00582ABC"/>
    <w:rsid w:val="00591201"/>
    <w:rsid w:val="005A2B65"/>
    <w:rsid w:val="005A3079"/>
    <w:rsid w:val="005C18C7"/>
    <w:rsid w:val="005E037C"/>
    <w:rsid w:val="005E1E0D"/>
    <w:rsid w:val="005E620F"/>
    <w:rsid w:val="005F2213"/>
    <w:rsid w:val="005F489D"/>
    <w:rsid w:val="00606781"/>
    <w:rsid w:val="006073DC"/>
    <w:rsid w:val="006231DD"/>
    <w:rsid w:val="006325B1"/>
    <w:rsid w:val="00651137"/>
    <w:rsid w:val="006526D7"/>
    <w:rsid w:val="00656AB1"/>
    <w:rsid w:val="0066009B"/>
    <w:rsid w:val="006608D0"/>
    <w:rsid w:val="00677CDA"/>
    <w:rsid w:val="00684682"/>
    <w:rsid w:val="00686FD3"/>
    <w:rsid w:val="006908B6"/>
    <w:rsid w:val="006931BD"/>
    <w:rsid w:val="0069485D"/>
    <w:rsid w:val="006957C3"/>
    <w:rsid w:val="006A7008"/>
    <w:rsid w:val="006B2A35"/>
    <w:rsid w:val="006C2794"/>
    <w:rsid w:val="006D0186"/>
    <w:rsid w:val="006E05B7"/>
    <w:rsid w:val="006E797B"/>
    <w:rsid w:val="006F2B9B"/>
    <w:rsid w:val="0070180C"/>
    <w:rsid w:val="00703278"/>
    <w:rsid w:val="0070356A"/>
    <w:rsid w:val="00711A7A"/>
    <w:rsid w:val="00714FF2"/>
    <w:rsid w:val="007243E5"/>
    <w:rsid w:val="007260AE"/>
    <w:rsid w:val="007311A0"/>
    <w:rsid w:val="00734D07"/>
    <w:rsid w:val="00740AC7"/>
    <w:rsid w:val="007452FB"/>
    <w:rsid w:val="00746C8D"/>
    <w:rsid w:val="0075274F"/>
    <w:rsid w:val="00757AB6"/>
    <w:rsid w:val="0076690E"/>
    <w:rsid w:val="00770350"/>
    <w:rsid w:val="00773189"/>
    <w:rsid w:val="00786A48"/>
    <w:rsid w:val="00790645"/>
    <w:rsid w:val="00791005"/>
    <w:rsid w:val="007A4485"/>
    <w:rsid w:val="007A59A2"/>
    <w:rsid w:val="007B298A"/>
    <w:rsid w:val="007B34EA"/>
    <w:rsid w:val="007C2140"/>
    <w:rsid w:val="007C46E7"/>
    <w:rsid w:val="007C574B"/>
    <w:rsid w:val="007C6F84"/>
    <w:rsid w:val="007D5BD8"/>
    <w:rsid w:val="007E1C8B"/>
    <w:rsid w:val="00803637"/>
    <w:rsid w:val="00805346"/>
    <w:rsid w:val="0080788F"/>
    <w:rsid w:val="00812E7C"/>
    <w:rsid w:val="00816BDE"/>
    <w:rsid w:val="008226AA"/>
    <w:rsid w:val="00824B90"/>
    <w:rsid w:val="00824C62"/>
    <w:rsid w:val="00831702"/>
    <w:rsid w:val="00834F1A"/>
    <w:rsid w:val="00844D4A"/>
    <w:rsid w:val="00845012"/>
    <w:rsid w:val="008459DB"/>
    <w:rsid w:val="0084732B"/>
    <w:rsid w:val="0085296C"/>
    <w:rsid w:val="0085729A"/>
    <w:rsid w:val="00863789"/>
    <w:rsid w:val="008709A3"/>
    <w:rsid w:val="00880C27"/>
    <w:rsid w:val="00886FC5"/>
    <w:rsid w:val="008949BF"/>
    <w:rsid w:val="00895067"/>
    <w:rsid w:val="00895D88"/>
    <w:rsid w:val="008A3CBC"/>
    <w:rsid w:val="008A7D54"/>
    <w:rsid w:val="008B5C0A"/>
    <w:rsid w:val="008D174B"/>
    <w:rsid w:val="008E24E8"/>
    <w:rsid w:val="008E3536"/>
    <w:rsid w:val="008E6483"/>
    <w:rsid w:val="0090245C"/>
    <w:rsid w:val="00916942"/>
    <w:rsid w:val="00916F55"/>
    <w:rsid w:val="00936DFB"/>
    <w:rsid w:val="00940EC5"/>
    <w:rsid w:val="00942FD5"/>
    <w:rsid w:val="00943A40"/>
    <w:rsid w:val="00946E9D"/>
    <w:rsid w:val="00960615"/>
    <w:rsid w:val="00963B30"/>
    <w:rsid w:val="00970635"/>
    <w:rsid w:val="00970E9A"/>
    <w:rsid w:val="00982BE9"/>
    <w:rsid w:val="009830E1"/>
    <w:rsid w:val="009900C5"/>
    <w:rsid w:val="0099192E"/>
    <w:rsid w:val="0099488A"/>
    <w:rsid w:val="0099489D"/>
    <w:rsid w:val="009954F1"/>
    <w:rsid w:val="0099611E"/>
    <w:rsid w:val="00997555"/>
    <w:rsid w:val="009B6B19"/>
    <w:rsid w:val="009D2398"/>
    <w:rsid w:val="009E257B"/>
    <w:rsid w:val="009F39CC"/>
    <w:rsid w:val="009F5DF3"/>
    <w:rsid w:val="00A02E69"/>
    <w:rsid w:val="00A12993"/>
    <w:rsid w:val="00A1590A"/>
    <w:rsid w:val="00A21A48"/>
    <w:rsid w:val="00A33A5D"/>
    <w:rsid w:val="00A35D1E"/>
    <w:rsid w:val="00A46DDC"/>
    <w:rsid w:val="00A541F8"/>
    <w:rsid w:val="00A74836"/>
    <w:rsid w:val="00A75FE7"/>
    <w:rsid w:val="00A761DD"/>
    <w:rsid w:val="00A77A6E"/>
    <w:rsid w:val="00A820A8"/>
    <w:rsid w:val="00A97163"/>
    <w:rsid w:val="00AA1B5C"/>
    <w:rsid w:val="00AA320B"/>
    <w:rsid w:val="00AA4161"/>
    <w:rsid w:val="00AC5AEE"/>
    <w:rsid w:val="00AE4696"/>
    <w:rsid w:val="00AE5770"/>
    <w:rsid w:val="00AE5C9E"/>
    <w:rsid w:val="00AE61BA"/>
    <w:rsid w:val="00AE63A7"/>
    <w:rsid w:val="00AF1486"/>
    <w:rsid w:val="00AF3965"/>
    <w:rsid w:val="00AF3AAC"/>
    <w:rsid w:val="00AF4F22"/>
    <w:rsid w:val="00AF584E"/>
    <w:rsid w:val="00B02EE1"/>
    <w:rsid w:val="00B0337F"/>
    <w:rsid w:val="00B246EC"/>
    <w:rsid w:val="00B31AF1"/>
    <w:rsid w:val="00B4108D"/>
    <w:rsid w:val="00B42023"/>
    <w:rsid w:val="00B677B3"/>
    <w:rsid w:val="00B84BD4"/>
    <w:rsid w:val="00B90E66"/>
    <w:rsid w:val="00B92EDC"/>
    <w:rsid w:val="00BA2221"/>
    <w:rsid w:val="00BA3887"/>
    <w:rsid w:val="00BB0BE9"/>
    <w:rsid w:val="00BB508B"/>
    <w:rsid w:val="00BC1CAB"/>
    <w:rsid w:val="00BC2E0A"/>
    <w:rsid w:val="00BC3722"/>
    <w:rsid w:val="00BC3A35"/>
    <w:rsid w:val="00BD6454"/>
    <w:rsid w:val="00BE5F7F"/>
    <w:rsid w:val="00BF32D2"/>
    <w:rsid w:val="00BF5203"/>
    <w:rsid w:val="00BF715C"/>
    <w:rsid w:val="00C00685"/>
    <w:rsid w:val="00C109B5"/>
    <w:rsid w:val="00C17B00"/>
    <w:rsid w:val="00C232EB"/>
    <w:rsid w:val="00C27007"/>
    <w:rsid w:val="00C2785C"/>
    <w:rsid w:val="00C341D3"/>
    <w:rsid w:val="00C36650"/>
    <w:rsid w:val="00C36950"/>
    <w:rsid w:val="00C43684"/>
    <w:rsid w:val="00C519F6"/>
    <w:rsid w:val="00C57282"/>
    <w:rsid w:val="00C60B6C"/>
    <w:rsid w:val="00C634DB"/>
    <w:rsid w:val="00C708CE"/>
    <w:rsid w:val="00C73CEE"/>
    <w:rsid w:val="00C74D7D"/>
    <w:rsid w:val="00C761CD"/>
    <w:rsid w:val="00C8707C"/>
    <w:rsid w:val="00CA3052"/>
    <w:rsid w:val="00CA40C8"/>
    <w:rsid w:val="00D04148"/>
    <w:rsid w:val="00D06525"/>
    <w:rsid w:val="00D10D82"/>
    <w:rsid w:val="00D15CD0"/>
    <w:rsid w:val="00D166EF"/>
    <w:rsid w:val="00D17E14"/>
    <w:rsid w:val="00D207D9"/>
    <w:rsid w:val="00D24986"/>
    <w:rsid w:val="00D27E2C"/>
    <w:rsid w:val="00D3782A"/>
    <w:rsid w:val="00D445E4"/>
    <w:rsid w:val="00D47B55"/>
    <w:rsid w:val="00D5121D"/>
    <w:rsid w:val="00D74128"/>
    <w:rsid w:val="00D75FD4"/>
    <w:rsid w:val="00D7672B"/>
    <w:rsid w:val="00D84AF7"/>
    <w:rsid w:val="00D87B4C"/>
    <w:rsid w:val="00D94733"/>
    <w:rsid w:val="00DA34A5"/>
    <w:rsid w:val="00DA5022"/>
    <w:rsid w:val="00DA74C0"/>
    <w:rsid w:val="00DA7E9A"/>
    <w:rsid w:val="00DB12A0"/>
    <w:rsid w:val="00DC06B8"/>
    <w:rsid w:val="00DC0BC5"/>
    <w:rsid w:val="00DC6321"/>
    <w:rsid w:val="00DD20D1"/>
    <w:rsid w:val="00DD223B"/>
    <w:rsid w:val="00DD5F85"/>
    <w:rsid w:val="00E155F4"/>
    <w:rsid w:val="00E15E77"/>
    <w:rsid w:val="00E218F7"/>
    <w:rsid w:val="00E267A1"/>
    <w:rsid w:val="00E27FE7"/>
    <w:rsid w:val="00E33DBE"/>
    <w:rsid w:val="00E40767"/>
    <w:rsid w:val="00E44291"/>
    <w:rsid w:val="00E54DDB"/>
    <w:rsid w:val="00E6317B"/>
    <w:rsid w:val="00E63738"/>
    <w:rsid w:val="00E72213"/>
    <w:rsid w:val="00E769BF"/>
    <w:rsid w:val="00E801A7"/>
    <w:rsid w:val="00E8069A"/>
    <w:rsid w:val="00E874EF"/>
    <w:rsid w:val="00E90EC6"/>
    <w:rsid w:val="00E95E31"/>
    <w:rsid w:val="00E96BEB"/>
    <w:rsid w:val="00EA2C2F"/>
    <w:rsid w:val="00EA6A55"/>
    <w:rsid w:val="00EB0029"/>
    <w:rsid w:val="00EB1E34"/>
    <w:rsid w:val="00EB7035"/>
    <w:rsid w:val="00EC1575"/>
    <w:rsid w:val="00ED0FDD"/>
    <w:rsid w:val="00ED1FD3"/>
    <w:rsid w:val="00ED354F"/>
    <w:rsid w:val="00ED3E1A"/>
    <w:rsid w:val="00EE39E1"/>
    <w:rsid w:val="00EE46B3"/>
    <w:rsid w:val="00EF74B8"/>
    <w:rsid w:val="00F15786"/>
    <w:rsid w:val="00F21C11"/>
    <w:rsid w:val="00F23249"/>
    <w:rsid w:val="00F2792B"/>
    <w:rsid w:val="00F33683"/>
    <w:rsid w:val="00F34C56"/>
    <w:rsid w:val="00F3712B"/>
    <w:rsid w:val="00F43569"/>
    <w:rsid w:val="00F678EE"/>
    <w:rsid w:val="00F706A1"/>
    <w:rsid w:val="00F70F2A"/>
    <w:rsid w:val="00F720E2"/>
    <w:rsid w:val="00F766C9"/>
    <w:rsid w:val="00F95FF6"/>
    <w:rsid w:val="00FA1BD9"/>
    <w:rsid w:val="00FA3AF3"/>
    <w:rsid w:val="00FA5CE3"/>
    <w:rsid w:val="00FA68DC"/>
    <w:rsid w:val="00FB53F0"/>
    <w:rsid w:val="00FB6CD3"/>
    <w:rsid w:val="00FD209F"/>
    <w:rsid w:val="00FD676F"/>
    <w:rsid w:val="00FF1B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774BAE5"/>
  <w15:chartTrackingRefBased/>
  <w15:docId w15:val="{4E4AADEC-CF43-45A1-8601-64788E3C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4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C4E"/>
    <w:rPr>
      <w:color w:val="0563C1" w:themeColor="hyperlink"/>
      <w:u w:val="single"/>
    </w:rPr>
  </w:style>
  <w:style w:type="table" w:styleId="TableGrid">
    <w:name w:val="Table Grid"/>
    <w:basedOn w:val="TableNormal"/>
    <w:uiPriority w:val="59"/>
    <w:rsid w:val="00DA34A5"/>
    <w:pPr>
      <w:spacing w:after="0" w:line="240" w:lineRule="auto"/>
    </w:pPr>
    <w:rPr>
      <w:rFonts w:ascii="Calibri" w:eastAsia="Calibri" w:hAnsi="Calibri" w:cs="Calibri"/>
      <w:kern w:val="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9A2"/>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552FD7"/>
    <w:rPr>
      <w:sz w:val="16"/>
      <w:szCs w:val="16"/>
    </w:rPr>
  </w:style>
  <w:style w:type="paragraph" w:styleId="CommentText">
    <w:name w:val="annotation text"/>
    <w:basedOn w:val="Normal"/>
    <w:link w:val="CommentTextChar"/>
    <w:uiPriority w:val="99"/>
    <w:unhideWhenUsed/>
    <w:rsid w:val="00552FD7"/>
    <w:rPr>
      <w:sz w:val="20"/>
      <w:szCs w:val="20"/>
    </w:rPr>
  </w:style>
  <w:style w:type="character" w:customStyle="1" w:styleId="CommentTextChar">
    <w:name w:val="Comment Text Char"/>
    <w:basedOn w:val="DefaultParagraphFont"/>
    <w:link w:val="CommentText"/>
    <w:uiPriority w:val="99"/>
    <w:rsid w:val="00552FD7"/>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2FD7"/>
    <w:rPr>
      <w:b/>
      <w:bCs/>
    </w:rPr>
  </w:style>
  <w:style w:type="character" w:customStyle="1" w:styleId="CommentSubjectChar">
    <w:name w:val="Comment Subject Char"/>
    <w:basedOn w:val="CommentTextChar"/>
    <w:link w:val="CommentSubject"/>
    <w:uiPriority w:val="99"/>
    <w:semiHidden/>
    <w:rsid w:val="00552FD7"/>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746C8D"/>
    <w:pPr>
      <w:tabs>
        <w:tab w:val="center" w:pos="4513"/>
        <w:tab w:val="right" w:pos="9026"/>
      </w:tabs>
    </w:pPr>
  </w:style>
  <w:style w:type="character" w:customStyle="1" w:styleId="HeaderChar">
    <w:name w:val="Header Char"/>
    <w:basedOn w:val="DefaultParagraphFont"/>
    <w:link w:val="Header"/>
    <w:uiPriority w:val="99"/>
    <w:rsid w:val="00746C8D"/>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46C8D"/>
    <w:pPr>
      <w:tabs>
        <w:tab w:val="center" w:pos="4513"/>
        <w:tab w:val="right" w:pos="9026"/>
      </w:tabs>
    </w:pPr>
  </w:style>
  <w:style w:type="character" w:customStyle="1" w:styleId="FooterChar">
    <w:name w:val="Footer Char"/>
    <w:basedOn w:val="DefaultParagraphFont"/>
    <w:link w:val="Footer"/>
    <w:uiPriority w:val="99"/>
    <w:rsid w:val="00746C8D"/>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BC3A35"/>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024402">
      <w:bodyDiv w:val="1"/>
      <w:marLeft w:val="0"/>
      <w:marRight w:val="0"/>
      <w:marTop w:val="0"/>
      <w:marBottom w:val="0"/>
      <w:divBdr>
        <w:top w:val="none" w:sz="0" w:space="0" w:color="auto"/>
        <w:left w:val="none" w:sz="0" w:space="0" w:color="auto"/>
        <w:bottom w:val="none" w:sz="0" w:space="0" w:color="auto"/>
        <w:right w:val="none" w:sz="0" w:space="0" w:color="auto"/>
      </w:divBdr>
    </w:div>
    <w:div w:id="19388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1D88-1638-4142-BB62-641C722F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7946</Words>
  <Characters>45296</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Symes</dc:creator>
  <cp:keywords/>
  <dc:description/>
  <cp:lastModifiedBy>Jacqui Brannan</cp:lastModifiedBy>
  <cp:revision>2</cp:revision>
  <dcterms:created xsi:type="dcterms:W3CDTF">2025-03-12T13:42:00Z</dcterms:created>
  <dcterms:modified xsi:type="dcterms:W3CDTF">2025-03-12T13:42:00Z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c938e114-ff0c-32b9-8cfc-1be5fc0ea54d</vt:lpwstr>
  </property>
  <property fmtid="{D5CDD505-2E9C-101B-9397-08002B2CF9AE}" pid="24" name="Mendeley Citation Style_1">
    <vt:lpwstr>http://www.zotero.org/styles/nature</vt:lpwstr>
  </property>
</Properties>
</file>